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D4" w:rsidRDefault="00F654D4" w:rsidP="00F654D4">
      <w:pPr>
        <w:jc w:val="center"/>
        <w:rPr>
          <w:rFonts w:ascii="Times New Roman" w:hAnsi="Times New Roman" w:cs="Times New Roman"/>
          <w:sz w:val="28"/>
          <w:szCs w:val="28"/>
          <w:lang w:val="kk-KZ"/>
        </w:rPr>
      </w:pPr>
      <w:r>
        <w:rPr>
          <w:rFonts w:ascii="Times New Roman" w:hAnsi="Times New Roman" w:cs="Times New Roman"/>
          <w:sz w:val="28"/>
          <w:szCs w:val="28"/>
        </w:rPr>
        <w:t>Д</w:t>
      </w:r>
      <w:r w:rsidR="0015580D">
        <w:rPr>
          <w:rFonts w:ascii="Times New Roman" w:hAnsi="Times New Roman" w:cs="Times New Roman"/>
          <w:sz w:val="28"/>
          <w:szCs w:val="28"/>
          <w:lang w:val="kk-KZ"/>
        </w:rPr>
        <w:t>әріс 1</w:t>
      </w:r>
    </w:p>
    <w:p w:rsidR="008E5F95" w:rsidRPr="008E5F95" w:rsidRDefault="008E5F95" w:rsidP="008E5F95">
      <w:pPr>
        <w:jc w:val="center"/>
        <w:rPr>
          <w:rFonts w:ascii="Times New Roman" w:hAnsi="Times New Roman" w:cs="Times New Roman"/>
          <w:b/>
          <w:i/>
          <w:sz w:val="28"/>
          <w:szCs w:val="28"/>
          <w:lang w:val="kk-KZ"/>
        </w:rPr>
      </w:pPr>
      <w:r w:rsidRPr="008E5F95">
        <w:rPr>
          <w:rFonts w:ascii="Times New Roman" w:hAnsi="Times New Roman" w:cs="Times New Roman"/>
          <w:b/>
          <w:i/>
          <w:sz w:val="28"/>
          <w:szCs w:val="28"/>
          <w:lang w:val="kk-KZ"/>
        </w:rPr>
        <w:t>Физика-ғылым әдістері. Танымның теориялық әдісте</w:t>
      </w:r>
      <w:bookmarkStart w:id="0" w:name="_GoBack"/>
      <w:bookmarkEnd w:id="0"/>
      <w:r w:rsidRPr="008E5F95">
        <w:rPr>
          <w:rFonts w:ascii="Times New Roman" w:hAnsi="Times New Roman" w:cs="Times New Roman"/>
          <w:b/>
          <w:i/>
          <w:sz w:val="28"/>
          <w:szCs w:val="28"/>
          <w:lang w:val="kk-KZ"/>
        </w:rPr>
        <w:t>рі</w:t>
      </w:r>
    </w:p>
    <w:p w:rsidR="00F654D4" w:rsidRPr="00A30DDC" w:rsidRDefault="00F654D4" w:rsidP="00F654D4">
      <w:pPr>
        <w:jc w:val="both"/>
        <w:rPr>
          <w:rFonts w:ascii="Times New Roman" w:hAnsi="Times New Roman" w:cs="Times New Roman"/>
          <w:sz w:val="28"/>
          <w:szCs w:val="28"/>
          <w:lang w:val="kk-KZ"/>
        </w:rPr>
      </w:pPr>
      <w:r w:rsidRPr="00A30DDC">
        <w:rPr>
          <w:rFonts w:ascii="Times New Roman" w:hAnsi="Times New Roman" w:cs="Times New Roman"/>
          <w:sz w:val="28"/>
          <w:szCs w:val="28"/>
          <w:lang w:val="kk-KZ"/>
        </w:rPr>
        <w:t>Физика әлі онша маманданбаған өткен ғасырда көптеген ғалымдар теориямен де, экспериментпен де қатар айналысты.</w:t>
      </w:r>
    </w:p>
    <w:p w:rsidR="00F654D4" w:rsidRPr="00F654D4" w:rsidRDefault="00F654D4" w:rsidP="00F654D4">
      <w:pPr>
        <w:jc w:val="both"/>
        <w:rPr>
          <w:rFonts w:ascii="Times New Roman" w:hAnsi="Times New Roman" w:cs="Times New Roman"/>
          <w:sz w:val="28"/>
          <w:szCs w:val="28"/>
        </w:rPr>
      </w:pPr>
      <w:r w:rsidRPr="00A30DDC">
        <w:rPr>
          <w:rFonts w:ascii="Times New Roman" w:hAnsi="Times New Roman" w:cs="Times New Roman"/>
          <w:sz w:val="28"/>
          <w:szCs w:val="28"/>
          <w:lang w:val="kk-KZ"/>
        </w:rPr>
        <w:t xml:space="preserve">Джеймс Клерк Максвелл теориялық түрде электр, магнетизм және оптиканы біріктіретін тамаша теңдеулерді алды; сол уақытта ол Кембридждегі эксперименттік физика профессоры, әйгілі Кавендиш зертханасын құрушы және аспаптарды ойлап тапқан. </w:t>
      </w:r>
      <w:r w:rsidRPr="00F654D4">
        <w:rPr>
          <w:rFonts w:ascii="Times New Roman" w:hAnsi="Times New Roman" w:cs="Times New Roman"/>
          <w:sz w:val="28"/>
          <w:szCs w:val="28"/>
        </w:rPr>
        <w:t>Генрих Герц электромагниттік толқындарды тәжірибе жүзінде ашқан, Максвеллдің ашылуын дамыта отырып, электромагниттік толқындардың таралу теориясын құрады. Бірақ бәрібір, Максвеллдің негізгі мамандығы теориялық физика, ал Герцтікі эксперименттік деп айтуға болады.</w:t>
      </w:r>
    </w:p>
    <w:p w:rsidR="00F654D4" w:rsidRPr="00F654D4" w:rsidRDefault="00F654D4" w:rsidP="00F654D4">
      <w:pPr>
        <w:jc w:val="both"/>
        <w:rPr>
          <w:rFonts w:ascii="Times New Roman" w:hAnsi="Times New Roman" w:cs="Times New Roman"/>
          <w:sz w:val="28"/>
          <w:szCs w:val="28"/>
        </w:rPr>
      </w:pPr>
      <w:r w:rsidRPr="00F654D4">
        <w:rPr>
          <w:rFonts w:ascii="Times New Roman" w:hAnsi="Times New Roman" w:cs="Times New Roman"/>
          <w:sz w:val="28"/>
          <w:szCs w:val="28"/>
        </w:rPr>
        <w:t xml:space="preserve">Біздің заманымызда радиоактивті ыдырау теориясын жасаған итальян физигі Энрико Ферми өз тобының ғалымдарымен бірге нейтрондармен бомбалау кезінде </w:t>
      </w:r>
      <w:r w:rsidR="00131813">
        <w:rPr>
          <w:rFonts w:ascii="Times New Roman" w:hAnsi="Times New Roman" w:cs="Times New Roman"/>
          <w:sz w:val="28"/>
          <w:szCs w:val="28"/>
          <w:lang w:val="kk-KZ"/>
        </w:rPr>
        <w:t>көптеген</w:t>
      </w:r>
      <w:r w:rsidRPr="00F654D4">
        <w:rPr>
          <w:rFonts w:ascii="Times New Roman" w:hAnsi="Times New Roman" w:cs="Times New Roman"/>
          <w:sz w:val="28"/>
          <w:szCs w:val="28"/>
        </w:rPr>
        <w:t xml:space="preserve"> элементтердің радиоактивті болатынын тәжірибе жүзінде анықтады. </w:t>
      </w:r>
      <w:proofErr w:type="gramStart"/>
      <w:r w:rsidRPr="00F654D4">
        <w:rPr>
          <w:rFonts w:ascii="Times New Roman" w:hAnsi="Times New Roman" w:cs="Times New Roman"/>
          <w:sz w:val="28"/>
          <w:szCs w:val="28"/>
        </w:rPr>
        <w:t xml:space="preserve">Бірақ </w:t>
      </w:r>
      <w:r w:rsidR="00131813">
        <w:rPr>
          <w:rFonts w:ascii="Times New Roman" w:hAnsi="Times New Roman" w:cs="Times New Roman"/>
          <w:sz w:val="28"/>
          <w:szCs w:val="28"/>
          <w:lang w:val="kk-KZ"/>
        </w:rPr>
        <w:t xml:space="preserve"> айтвып</w:t>
      </w:r>
      <w:proofErr w:type="gramEnd"/>
      <w:r w:rsidR="00131813">
        <w:rPr>
          <w:rFonts w:ascii="Times New Roman" w:hAnsi="Times New Roman" w:cs="Times New Roman"/>
          <w:sz w:val="28"/>
          <w:szCs w:val="28"/>
          <w:lang w:val="kk-KZ"/>
        </w:rPr>
        <w:t xml:space="preserve"> отырған </w:t>
      </w:r>
      <w:r w:rsidRPr="00F654D4">
        <w:rPr>
          <w:rFonts w:ascii="Times New Roman" w:hAnsi="Times New Roman" w:cs="Times New Roman"/>
          <w:sz w:val="28"/>
          <w:szCs w:val="28"/>
        </w:rPr>
        <w:t>Ф</w:t>
      </w:r>
      <w:r w:rsidR="00131813">
        <w:rPr>
          <w:rFonts w:ascii="Times New Roman" w:hAnsi="Times New Roman" w:cs="Times New Roman"/>
          <w:sz w:val="28"/>
          <w:szCs w:val="28"/>
          <w:lang w:val="kk-KZ"/>
        </w:rPr>
        <w:t>ерми</w:t>
      </w:r>
      <w:r w:rsidRPr="00F654D4">
        <w:rPr>
          <w:rFonts w:ascii="Times New Roman" w:hAnsi="Times New Roman" w:cs="Times New Roman"/>
          <w:sz w:val="28"/>
          <w:szCs w:val="28"/>
        </w:rPr>
        <w:t xml:space="preserve"> - «теоретик». Кеңес ғалымы академик Г.И.Будкер теориялық физикадағы зерттеулерді тамаша инженерлік идеялардың дамуымен біріктірді. Ол теориялық тұрғыдан зарядталған бөлшектердің соқтығысқан шоқтарында үдеткішті жасап, оның жасалуын бақылаған. Мұндай үдеткіште барлық энергия жаңа бөлшектердің пайда болуына кетеді, ал </w:t>
      </w:r>
      <w:r w:rsidRPr="00632ABC">
        <w:rPr>
          <w:rFonts w:ascii="Times New Roman" w:hAnsi="Times New Roman" w:cs="Times New Roman"/>
          <w:sz w:val="28"/>
          <w:szCs w:val="28"/>
          <w:highlight w:val="yellow"/>
        </w:rPr>
        <w:t>энергетикалық</w:t>
      </w:r>
      <w:r w:rsidRPr="00F654D4">
        <w:rPr>
          <w:rFonts w:ascii="Times New Roman" w:hAnsi="Times New Roman" w:cs="Times New Roman"/>
          <w:sz w:val="28"/>
          <w:szCs w:val="28"/>
        </w:rPr>
        <w:t xml:space="preserve"> бөлшек қозғалмайтын нысанаға соқтығысқанда, тек аз ғана бөлігі жаратылуға кетеді.</w:t>
      </w:r>
    </w:p>
    <w:p w:rsidR="00F654D4" w:rsidRPr="00F654D4" w:rsidRDefault="00F654D4" w:rsidP="00F654D4">
      <w:pPr>
        <w:jc w:val="both"/>
        <w:rPr>
          <w:rFonts w:ascii="Times New Roman" w:hAnsi="Times New Roman" w:cs="Times New Roman"/>
          <w:sz w:val="28"/>
          <w:szCs w:val="28"/>
        </w:rPr>
      </w:pPr>
      <w:r w:rsidRPr="00F654D4">
        <w:rPr>
          <w:rFonts w:ascii="Times New Roman" w:hAnsi="Times New Roman" w:cs="Times New Roman"/>
          <w:sz w:val="28"/>
          <w:szCs w:val="28"/>
        </w:rPr>
        <w:t>Бірақ қазір бұл екі мамандық өте сирек біріктіріледі. Олардың әрқайсысы арнайы білімді қажет етеді: эксперимент – өлшеу әдістерін білу, теория – күрделі математикалық аппаратты білу. Ал ең бастысы, теоретик пен экспериментаторға ойлаудың басқа түрі мен түйсігінің әртүрлі формалары қажет – анағұрлым абстрактілі ұғымдармен айналысатын теория абстрактілі интуицияны қажет етеді.</w:t>
      </w:r>
    </w:p>
    <w:p w:rsidR="00F654D4" w:rsidRPr="00F654D4" w:rsidRDefault="00F654D4" w:rsidP="00F654D4">
      <w:pPr>
        <w:jc w:val="both"/>
        <w:rPr>
          <w:rFonts w:ascii="Times New Roman" w:hAnsi="Times New Roman" w:cs="Times New Roman"/>
          <w:sz w:val="28"/>
          <w:szCs w:val="28"/>
        </w:rPr>
      </w:pPr>
      <w:r w:rsidRPr="00F654D4">
        <w:rPr>
          <w:rFonts w:ascii="Times New Roman" w:hAnsi="Times New Roman" w:cs="Times New Roman"/>
          <w:sz w:val="28"/>
          <w:szCs w:val="28"/>
        </w:rPr>
        <w:t>Экспериментаторлар физикалық шамалардың арасындағы байланыстарды аспаптармен өлшеу арқылы зерттейді; Теоретиктер барлық белгілі ережелер мен заңдарды, интуитивті болжамдарды пайдалана отырып, тек қағаз бен қарындашты пайдаланып жаңа қатынастарды шығарады.</w:t>
      </w:r>
    </w:p>
    <w:p w:rsidR="00F654D4" w:rsidRPr="00F654D4" w:rsidRDefault="00F654D4" w:rsidP="00F654D4">
      <w:pPr>
        <w:jc w:val="both"/>
        <w:rPr>
          <w:rFonts w:ascii="Times New Roman" w:hAnsi="Times New Roman" w:cs="Times New Roman"/>
          <w:sz w:val="28"/>
          <w:szCs w:val="28"/>
        </w:rPr>
      </w:pPr>
      <w:r w:rsidRPr="00F654D4">
        <w:rPr>
          <w:rFonts w:ascii="Times New Roman" w:hAnsi="Times New Roman" w:cs="Times New Roman"/>
          <w:sz w:val="28"/>
          <w:szCs w:val="28"/>
        </w:rPr>
        <w:t>Теориялық физиканың бастауында Исаак Ньютон тұрды. Неліктен планеталардың фокусы Күнге бағытталған эллипс бойынша қозғалатынын және орбиталардың радиустарының кубтары айналу периодтарының квадраттарына неге пропорционал болатынын түсіндіру үшін ол екі массаның арасында әрекет ететін күш олардың көбейтіндісіне пропорционал және денелер арасындағы қашықтықтың квадратына кері пропорционал</w:t>
      </w:r>
      <w:r w:rsidR="00D10127">
        <w:rPr>
          <w:rFonts w:ascii="Times New Roman" w:hAnsi="Times New Roman" w:cs="Times New Roman"/>
          <w:sz w:val="28"/>
          <w:szCs w:val="28"/>
          <w:lang w:val="kk-KZ"/>
        </w:rPr>
        <w:t xml:space="preserve"> екендігін</w:t>
      </w:r>
      <w:r w:rsidRPr="00F654D4">
        <w:rPr>
          <w:rFonts w:ascii="Times New Roman" w:hAnsi="Times New Roman" w:cs="Times New Roman"/>
          <w:sz w:val="28"/>
          <w:szCs w:val="28"/>
        </w:rPr>
        <w:t xml:space="preserve"> </w:t>
      </w:r>
      <w:r w:rsidRPr="00F654D4">
        <w:rPr>
          <w:rFonts w:ascii="Times New Roman" w:hAnsi="Times New Roman" w:cs="Times New Roman"/>
          <w:sz w:val="28"/>
          <w:szCs w:val="28"/>
        </w:rPr>
        <w:lastRenderedPageBreak/>
        <w:t>Ньютон классикалық механиканың негізгі заңдарын</w:t>
      </w:r>
      <w:r w:rsidR="00D10127">
        <w:rPr>
          <w:rFonts w:ascii="Times New Roman" w:hAnsi="Times New Roman" w:cs="Times New Roman"/>
          <w:sz w:val="28"/>
          <w:szCs w:val="28"/>
          <w:lang w:val="kk-KZ"/>
        </w:rPr>
        <w:t>ан</w:t>
      </w:r>
      <w:r w:rsidRPr="00F654D4">
        <w:rPr>
          <w:rFonts w:ascii="Times New Roman" w:hAnsi="Times New Roman" w:cs="Times New Roman"/>
          <w:sz w:val="28"/>
          <w:szCs w:val="28"/>
        </w:rPr>
        <w:t xml:space="preserve"> тұжырымдады. Ол сол кездегі орасан зор математикалық қиындықтарды жеңіп шықты және планеталар қозғалысының сандық түсіндірмесін алды, Күннің әсерінен Ай қозғалысының ауытқуларын есептеді, толқындар теориясын құрады</w:t>
      </w:r>
      <w:r w:rsidR="0055130E">
        <w:rPr>
          <w:rFonts w:ascii="Times New Roman" w:hAnsi="Times New Roman" w:cs="Times New Roman"/>
          <w:sz w:val="28"/>
          <w:szCs w:val="28"/>
          <w:lang w:val="kk-KZ"/>
        </w:rPr>
        <w:t>.</w:t>
      </w:r>
      <w:r w:rsidRPr="00F654D4">
        <w:rPr>
          <w:rFonts w:ascii="Times New Roman" w:hAnsi="Times New Roman" w:cs="Times New Roman"/>
          <w:sz w:val="28"/>
          <w:szCs w:val="28"/>
        </w:rPr>
        <w:t xml:space="preserve">  Теориялық физика мынадан басталды</w:t>
      </w:r>
      <w:r w:rsidR="0055130E">
        <w:rPr>
          <w:rFonts w:ascii="Times New Roman" w:hAnsi="Times New Roman" w:cs="Times New Roman"/>
          <w:sz w:val="28"/>
          <w:szCs w:val="28"/>
          <w:lang w:val="kk-KZ"/>
        </w:rPr>
        <w:t xml:space="preserve">: </w:t>
      </w:r>
      <w:r w:rsidRPr="00F654D4">
        <w:rPr>
          <w:rFonts w:ascii="Times New Roman" w:hAnsi="Times New Roman" w:cs="Times New Roman"/>
          <w:sz w:val="28"/>
          <w:szCs w:val="28"/>
        </w:rPr>
        <w:t>Ньютонның әмбебап тартылыс туралы дәлелденбеген идеясын тәжірибемен расталған физикалық теорияға айналдыру фактісі.</w:t>
      </w:r>
    </w:p>
    <w:p w:rsidR="00F654D4" w:rsidRPr="00F654D4" w:rsidRDefault="00F654D4" w:rsidP="00F654D4">
      <w:pPr>
        <w:jc w:val="both"/>
        <w:rPr>
          <w:rFonts w:ascii="Times New Roman" w:hAnsi="Times New Roman" w:cs="Times New Roman"/>
          <w:sz w:val="28"/>
          <w:szCs w:val="28"/>
        </w:rPr>
      </w:pPr>
      <w:r w:rsidRPr="00F654D4">
        <w:rPr>
          <w:rFonts w:ascii="Times New Roman" w:hAnsi="Times New Roman" w:cs="Times New Roman"/>
          <w:sz w:val="28"/>
          <w:szCs w:val="28"/>
        </w:rPr>
        <w:t>Біздің ғасырымыздың ұлы теоретик физигі Альберт Эйнштейн болды. Кеңістік-уақыт туралы мүлде жаңа концепцияны ашқан салыстырмалылық теориясын ол тек қағаз бен қарындаштың көмегімен жасады. Қозғалмайтын жүйеде және біркелкі қозғалатын жүйеде уақыт әртүрлі ағып жатқаны анықталды. Эйнштейннің формулалары соңғы онжылдықтардағы эксперименттердің нәтижелерімен үлкен дәлдікпен расталды: пи-мезондар немесе мюондар сияқты жылдам қозғалатын тұрақсыз бөлшектер стационарларға қарағанда баяу ыдырайды.</w:t>
      </w:r>
    </w:p>
    <w:p w:rsidR="00555B90" w:rsidRPr="007B1464" w:rsidRDefault="00F654D4" w:rsidP="00555B90">
      <w:pPr>
        <w:jc w:val="both"/>
        <w:rPr>
          <w:rFonts w:ascii="Times New Roman" w:hAnsi="Times New Roman" w:cs="Times New Roman"/>
          <w:sz w:val="28"/>
          <w:szCs w:val="28"/>
          <w:lang w:val="kk-KZ"/>
        </w:rPr>
      </w:pPr>
      <w:r w:rsidRPr="00F654D4">
        <w:rPr>
          <w:rFonts w:ascii="Times New Roman" w:hAnsi="Times New Roman" w:cs="Times New Roman"/>
          <w:sz w:val="28"/>
          <w:szCs w:val="28"/>
        </w:rPr>
        <w:t>Әрбір өнер туындысы оның авторы қандай болғанын, оның ойы мен сезімін айтады, тіпті әртүрлі адамдар бір ертегіні әртүрлі тәсілдермен айтып береді. Әр автордың ерекше техникасы, өз образдары, өзіндік бейнелеу тәсілі бар – стиль деп аталады. Жұмыс стилі теориялық физиктер арасы</w:t>
      </w:r>
      <w:r w:rsidR="0055130E">
        <w:rPr>
          <w:rFonts w:ascii="Times New Roman" w:hAnsi="Times New Roman" w:cs="Times New Roman"/>
          <w:sz w:val="28"/>
          <w:szCs w:val="28"/>
        </w:rPr>
        <w:t>нда да бар. Біреуі нәтижені кез-</w:t>
      </w:r>
      <w:r w:rsidRPr="00F654D4">
        <w:rPr>
          <w:rFonts w:ascii="Times New Roman" w:hAnsi="Times New Roman" w:cs="Times New Roman"/>
          <w:sz w:val="28"/>
          <w:szCs w:val="28"/>
        </w:rPr>
        <w:t>келген жолмен алу маңызды, басқалары тереңірек түсінуге қол жеткізе отырып, тапсырмаға ең қолайлы әдісті әзірлейді. Кейбіреулер тәжірибеге тікелей қатысы жоқ мәселелерді шешеді; басқалары экспериментаторлармен тығыз байланыста жұмыс істейді, экспериментті теориялық тұрғыдан талдайды немесе болашақ эксперименттерді жоспарлайды. Қатаң математикалық тәсілді қалайтын теоретиктер бар, ал басқалары нәтижелер қарапайым үлгілерде және мүмкіндігінше көрнекі түрде алынған кезде сапалы әдісті қалайды.</w:t>
      </w:r>
      <w:r w:rsidR="007B1464">
        <w:rPr>
          <w:rFonts w:ascii="Times New Roman" w:hAnsi="Times New Roman" w:cs="Times New Roman"/>
          <w:sz w:val="28"/>
          <w:szCs w:val="28"/>
          <w:lang w:val="kk-KZ"/>
        </w:rPr>
        <w:t xml:space="preserve"> </w:t>
      </w:r>
      <w:r w:rsidR="00555B90" w:rsidRPr="007B1464">
        <w:rPr>
          <w:rFonts w:ascii="Times New Roman" w:hAnsi="Times New Roman" w:cs="Times New Roman"/>
          <w:sz w:val="28"/>
          <w:szCs w:val="28"/>
          <w:lang w:val="kk-KZ"/>
        </w:rPr>
        <w:t>Еліміздің физик-теориялық ғалымдарының арасында әртүрлі стильдердің өкілдері болды.</w:t>
      </w:r>
    </w:p>
    <w:p w:rsidR="00555B90" w:rsidRPr="00A30DDC" w:rsidRDefault="00555B90" w:rsidP="00555B90">
      <w:pPr>
        <w:jc w:val="both"/>
        <w:rPr>
          <w:rFonts w:ascii="Times New Roman" w:hAnsi="Times New Roman" w:cs="Times New Roman"/>
          <w:sz w:val="28"/>
          <w:szCs w:val="28"/>
          <w:lang w:val="kk-KZ"/>
        </w:rPr>
      </w:pPr>
      <w:r w:rsidRPr="007B1464">
        <w:rPr>
          <w:rFonts w:ascii="Times New Roman" w:hAnsi="Times New Roman" w:cs="Times New Roman"/>
          <w:sz w:val="28"/>
          <w:szCs w:val="28"/>
          <w:lang w:val="kk-KZ"/>
        </w:rPr>
        <w:t xml:space="preserve">Лев Давыдович Ландау есептерді терең сапалы түсінуді математикалық аппаратты </w:t>
      </w:r>
      <w:r w:rsidR="007B1464">
        <w:rPr>
          <w:rFonts w:ascii="Times New Roman" w:hAnsi="Times New Roman" w:cs="Times New Roman"/>
          <w:sz w:val="28"/>
          <w:szCs w:val="28"/>
          <w:lang w:val="kk-KZ"/>
        </w:rPr>
        <w:t xml:space="preserve"> өте жақсы </w:t>
      </w:r>
      <w:r w:rsidRPr="007B1464">
        <w:rPr>
          <w:rFonts w:ascii="Times New Roman" w:hAnsi="Times New Roman" w:cs="Times New Roman"/>
          <w:sz w:val="28"/>
          <w:szCs w:val="28"/>
          <w:lang w:val="kk-KZ"/>
        </w:rPr>
        <w:t xml:space="preserve">меңгерумен үйлестірді. </w:t>
      </w:r>
      <w:r w:rsidRPr="00A30DDC">
        <w:rPr>
          <w:rFonts w:ascii="Times New Roman" w:hAnsi="Times New Roman" w:cs="Times New Roman"/>
          <w:sz w:val="28"/>
          <w:szCs w:val="28"/>
          <w:lang w:val="kk-KZ"/>
        </w:rPr>
        <w:t>Владимир Александрович Фок есептерді қатаң математикалық түрде тұжырымдаған. Игорь Евгеньевич Тамм жуықтау модельдерін зерттеді немесе күрделі есепті шешу үшін жуықтау әдістерін пайдаланды. Николай Николаевич Боголюбов математика мен теориялық физиканы біріктіреді, ол құбылыстардың әдейі жеңілдетілген үлгілерін қатаң әдістермен зерттейді. Исаак Яковлевич Померанчук дүниенің ең терең қасиеттерін ашатын құбылыстардың теорияларын құрды - оның еңбегі әрқашан ғылымның алдыңғы қатарында болды. Яков Ильич Френкель зерттеуді аяқтауға ұмтылмай, проблемаларды тек сапалы түрде қарастыра отырып, орасан көп идеяларды алға тартты.</w:t>
      </w:r>
    </w:p>
    <w:p w:rsidR="00555B90" w:rsidRPr="00555B90" w:rsidRDefault="00555B90" w:rsidP="00555B90">
      <w:pPr>
        <w:jc w:val="both"/>
        <w:rPr>
          <w:rFonts w:ascii="Times New Roman" w:hAnsi="Times New Roman" w:cs="Times New Roman"/>
          <w:sz w:val="28"/>
          <w:szCs w:val="28"/>
        </w:rPr>
      </w:pPr>
      <w:r w:rsidRPr="00555B90">
        <w:rPr>
          <w:rFonts w:ascii="Times New Roman" w:hAnsi="Times New Roman" w:cs="Times New Roman"/>
          <w:sz w:val="28"/>
          <w:szCs w:val="28"/>
        </w:rPr>
        <w:lastRenderedPageBreak/>
        <w:t>Теориялық физика қазір не істеп жатыр? Неміс ғалымы Вильгельм Оствальд ғылымның маңызды міндетін былайша тұжырымдаған: «...бірден басқаларды шығаруға болатындай белгілі және өлшенетін шамалар арасындағы байланыстарды табу». Бұл бағыт тәжірибемен тығыз байланысты, әсіресе қолданбалы физика соған негізделеді, көптеген практикалық қолданулар береді. Сонымен, металдағы электрондардың қозғалыс заңдарын пайдалана отырып, теоретиктер электр кедергісінің температураға тәуелділік қисығын есептеп, асқын өткізгіштіктің табиғатын түсіндірді.</w:t>
      </w:r>
    </w:p>
    <w:p w:rsidR="00555B90" w:rsidRDefault="00555B90" w:rsidP="00555B90">
      <w:pPr>
        <w:jc w:val="both"/>
        <w:rPr>
          <w:rFonts w:ascii="Times New Roman" w:hAnsi="Times New Roman" w:cs="Times New Roman"/>
          <w:sz w:val="28"/>
          <w:szCs w:val="28"/>
        </w:rPr>
      </w:pPr>
      <w:r w:rsidRPr="00555B90">
        <w:rPr>
          <w:rFonts w:ascii="Times New Roman" w:hAnsi="Times New Roman" w:cs="Times New Roman"/>
          <w:sz w:val="28"/>
          <w:szCs w:val="28"/>
        </w:rPr>
        <w:t>Ғылым дамуының тағы бір бағытының мәнін ирланд математигі Уильям Гамильтон: «Физикалық ұғымдарымызды дамыту арқылы алға жылжи отырып, ғылым да жаңа математикалық әдістерді ойлап табу жолымен ілгерілей алады» деп анықтады. Теориялық физика табиғат заңдарының симметриялық қасиеттерін ашуға көмектесетін математика әдістерін қолданады және дамытады.</w:t>
      </w:r>
    </w:p>
    <w:p w:rsidR="00054847" w:rsidRPr="00054847" w:rsidRDefault="00054847" w:rsidP="00555B90">
      <w:pPr>
        <w:jc w:val="both"/>
        <w:rPr>
          <w:rFonts w:ascii="Times New Roman" w:hAnsi="Times New Roman" w:cs="Times New Roman"/>
          <w:b/>
          <w:i/>
          <w:sz w:val="28"/>
          <w:szCs w:val="28"/>
        </w:rPr>
      </w:pPr>
      <w:r w:rsidRPr="00054847">
        <w:rPr>
          <w:rFonts w:ascii="Times New Roman" w:hAnsi="Times New Roman" w:cs="Times New Roman"/>
          <w:b/>
          <w:i/>
          <w:sz w:val="28"/>
          <w:szCs w:val="28"/>
        </w:rPr>
        <w:t>Физика-ғылым әдістері. Танымның теориялық әдістері</w:t>
      </w:r>
    </w:p>
    <w:p w:rsidR="00054847" w:rsidRPr="00054847" w:rsidRDefault="00054847" w:rsidP="00054847">
      <w:pPr>
        <w:jc w:val="both"/>
        <w:rPr>
          <w:rFonts w:ascii="Times New Roman" w:hAnsi="Times New Roman" w:cs="Times New Roman"/>
          <w:sz w:val="28"/>
          <w:szCs w:val="28"/>
        </w:rPr>
      </w:pPr>
      <w:r w:rsidRPr="00054847">
        <w:rPr>
          <w:rFonts w:ascii="Times New Roman" w:hAnsi="Times New Roman" w:cs="Times New Roman"/>
          <w:sz w:val="28"/>
          <w:szCs w:val="28"/>
        </w:rPr>
        <w:t>Қандай танымның әдістері теориялық болып табылады?</w:t>
      </w:r>
    </w:p>
    <w:p w:rsidR="00054847" w:rsidRPr="00054847" w:rsidRDefault="00054847" w:rsidP="00054847">
      <w:pPr>
        <w:jc w:val="both"/>
        <w:rPr>
          <w:rFonts w:ascii="Times New Roman" w:hAnsi="Times New Roman" w:cs="Times New Roman"/>
          <w:sz w:val="28"/>
          <w:szCs w:val="28"/>
        </w:rPr>
      </w:pPr>
      <w:r w:rsidRPr="00054847">
        <w:rPr>
          <w:rFonts w:ascii="Times New Roman" w:hAnsi="Times New Roman" w:cs="Times New Roman"/>
          <w:sz w:val="28"/>
          <w:szCs w:val="28"/>
        </w:rPr>
        <w:t>Теориялық әдістерге: идеализация, модельдеу, аналогия, гипотеза, ойлау эксперименті жатады.</w:t>
      </w:r>
    </w:p>
    <w:p w:rsidR="00054847" w:rsidRPr="00054847" w:rsidRDefault="00054847" w:rsidP="00054847">
      <w:pPr>
        <w:jc w:val="both"/>
        <w:rPr>
          <w:rFonts w:ascii="Times New Roman" w:hAnsi="Times New Roman" w:cs="Times New Roman"/>
          <w:i/>
          <w:sz w:val="28"/>
          <w:szCs w:val="28"/>
        </w:rPr>
      </w:pPr>
      <w:r w:rsidRPr="00054847">
        <w:rPr>
          <w:rFonts w:ascii="Times New Roman" w:hAnsi="Times New Roman" w:cs="Times New Roman"/>
          <w:i/>
          <w:sz w:val="28"/>
          <w:szCs w:val="28"/>
        </w:rPr>
        <w:t>Идеализацияның таным әдісі ретіндегі мәні неде?</w:t>
      </w:r>
    </w:p>
    <w:p w:rsidR="00054847" w:rsidRPr="00054847" w:rsidRDefault="00054847" w:rsidP="00054847">
      <w:pPr>
        <w:jc w:val="both"/>
        <w:rPr>
          <w:rFonts w:ascii="Times New Roman" w:hAnsi="Times New Roman" w:cs="Times New Roman"/>
          <w:sz w:val="28"/>
          <w:szCs w:val="28"/>
        </w:rPr>
      </w:pPr>
      <w:r w:rsidRPr="00054847">
        <w:rPr>
          <w:rFonts w:ascii="Times New Roman" w:hAnsi="Times New Roman" w:cs="Times New Roman"/>
          <w:sz w:val="28"/>
          <w:szCs w:val="28"/>
        </w:rPr>
        <w:t>Кез келген табиғат құбылысы күрделі және көп қырлы. Сондықтан оны зерттеу үшін қалған аспектілерден абстракциялай отырып, осы құбылыстың ең маңыздысын бөліп алу қажет. Нәтижесінде шындықта жоқ психикалық идеалдандырылған объект жасалады және тек осы формада теорияда қарастырылады. Теориялық білімнің бұл әдісі нақты процестерді идеализациялау деп аталады. Ол сандық заңдылықтарды ашуға, физикалық теорияларды құруға мүмкіндік береді.</w:t>
      </w:r>
    </w:p>
    <w:p w:rsidR="00054847" w:rsidRPr="00054847" w:rsidRDefault="00054847" w:rsidP="00054847">
      <w:pPr>
        <w:jc w:val="both"/>
        <w:rPr>
          <w:rFonts w:ascii="Times New Roman" w:hAnsi="Times New Roman" w:cs="Times New Roman"/>
          <w:i/>
          <w:sz w:val="28"/>
          <w:szCs w:val="28"/>
        </w:rPr>
      </w:pPr>
      <w:r w:rsidRPr="00054847">
        <w:rPr>
          <w:rFonts w:ascii="Times New Roman" w:hAnsi="Times New Roman" w:cs="Times New Roman"/>
          <w:i/>
          <w:sz w:val="28"/>
          <w:szCs w:val="28"/>
        </w:rPr>
        <w:t>Модельдеу дегеніміз не?</w:t>
      </w:r>
    </w:p>
    <w:p w:rsidR="00054847" w:rsidRPr="00054847" w:rsidRDefault="00054847" w:rsidP="00054847">
      <w:pPr>
        <w:jc w:val="both"/>
        <w:rPr>
          <w:rFonts w:ascii="Times New Roman" w:hAnsi="Times New Roman" w:cs="Times New Roman"/>
          <w:sz w:val="28"/>
          <w:szCs w:val="28"/>
        </w:rPr>
      </w:pPr>
      <w:r w:rsidRPr="00054847">
        <w:rPr>
          <w:rFonts w:ascii="Times New Roman" w:hAnsi="Times New Roman" w:cs="Times New Roman"/>
          <w:sz w:val="28"/>
          <w:szCs w:val="28"/>
        </w:rPr>
        <w:t>Модельдеу – зерттелетін объект басқасымен ауыстырылатын, ол үшін арнайы жасалған, бірақ оны зерттеуге қажетті нақты объектінің сипаттамаларын сақтайтын ғылыми танымның әдісі. Теориялық білімнің бұл әдісінің ғылымда қолданылуы нақты объектілер мен құбылыстардың техникалық немесе экономикалық себептер бойынша тікелей зерттеу мүмкін емес немесе қиын қасиеттерін қарастыру қажеттілігінен туындайды.</w:t>
      </w:r>
    </w:p>
    <w:p w:rsidR="00054847" w:rsidRPr="00054847" w:rsidRDefault="00054847" w:rsidP="00054847">
      <w:pPr>
        <w:jc w:val="both"/>
        <w:rPr>
          <w:rFonts w:ascii="Times New Roman" w:hAnsi="Times New Roman" w:cs="Times New Roman"/>
          <w:i/>
          <w:sz w:val="28"/>
          <w:szCs w:val="28"/>
        </w:rPr>
      </w:pPr>
      <w:r w:rsidRPr="00054847">
        <w:rPr>
          <w:rFonts w:ascii="Times New Roman" w:hAnsi="Times New Roman" w:cs="Times New Roman"/>
          <w:i/>
          <w:sz w:val="28"/>
          <w:szCs w:val="28"/>
        </w:rPr>
        <w:t>Аналогия дегеніміз не?</w:t>
      </w:r>
    </w:p>
    <w:p w:rsidR="00054847" w:rsidRPr="00054847" w:rsidRDefault="00054847" w:rsidP="00054847">
      <w:pPr>
        <w:jc w:val="both"/>
        <w:rPr>
          <w:rFonts w:ascii="Times New Roman" w:hAnsi="Times New Roman" w:cs="Times New Roman"/>
          <w:sz w:val="28"/>
          <w:szCs w:val="28"/>
        </w:rPr>
      </w:pPr>
      <w:r w:rsidRPr="00054847">
        <w:rPr>
          <w:rFonts w:ascii="Times New Roman" w:hAnsi="Times New Roman" w:cs="Times New Roman"/>
          <w:sz w:val="28"/>
          <w:szCs w:val="28"/>
        </w:rPr>
        <w:t xml:space="preserve">Аналогия – құбылыстардың кейбір белгілерінің ұқсастығына сүйене отырып, басқаларының ұқсастығы туралы болжам жасалатын теориялық білім әдісі. </w:t>
      </w:r>
      <w:r w:rsidRPr="00054847">
        <w:rPr>
          <w:rFonts w:ascii="Times New Roman" w:hAnsi="Times New Roman" w:cs="Times New Roman"/>
          <w:sz w:val="28"/>
          <w:szCs w:val="28"/>
        </w:rPr>
        <w:lastRenderedPageBreak/>
        <w:t>Аналогия білімнің көзі бола алады, бірақ ол қорытындылардың сенімділігін қамтамасыз ете алмайды және дәлел бола алмайды.</w:t>
      </w:r>
    </w:p>
    <w:p w:rsidR="00054847" w:rsidRPr="00054847" w:rsidRDefault="00054847" w:rsidP="00054847">
      <w:pPr>
        <w:jc w:val="both"/>
        <w:rPr>
          <w:rFonts w:ascii="Times New Roman" w:hAnsi="Times New Roman" w:cs="Times New Roman"/>
          <w:i/>
          <w:sz w:val="28"/>
          <w:szCs w:val="28"/>
        </w:rPr>
      </w:pPr>
      <w:r w:rsidRPr="00054847">
        <w:rPr>
          <w:rFonts w:ascii="Times New Roman" w:hAnsi="Times New Roman" w:cs="Times New Roman"/>
          <w:i/>
          <w:sz w:val="28"/>
          <w:szCs w:val="28"/>
        </w:rPr>
        <w:t>Гипотезаларды алға қою әдісінің мәні неде?</w:t>
      </w:r>
    </w:p>
    <w:p w:rsidR="00054847" w:rsidRPr="00054847" w:rsidRDefault="00054847" w:rsidP="00054847">
      <w:pPr>
        <w:jc w:val="both"/>
        <w:rPr>
          <w:rFonts w:ascii="Times New Roman" w:hAnsi="Times New Roman" w:cs="Times New Roman"/>
          <w:sz w:val="28"/>
          <w:szCs w:val="28"/>
        </w:rPr>
      </w:pPr>
      <w:r w:rsidRPr="00054847">
        <w:rPr>
          <w:rFonts w:ascii="Times New Roman" w:hAnsi="Times New Roman" w:cs="Times New Roman"/>
          <w:sz w:val="28"/>
          <w:szCs w:val="28"/>
        </w:rPr>
        <w:t>Эксперименттік мәліметтерді талдай отырып, ғалым болжам-гипотезаны алға тартады, соның негізінде байқалатын құбылыстарды түсіндіреді, олардың ішкі механизмін, басқа құбылыстармен байланысын ашады. Гипотезалар барлық дерлік физикалық теориялардың құрылысының негізінде жатыр. Гипотеза эксперименталды тексеруді қажет етеді.</w:t>
      </w:r>
    </w:p>
    <w:p w:rsidR="00054847" w:rsidRPr="00054847" w:rsidRDefault="00054847" w:rsidP="00054847">
      <w:pPr>
        <w:jc w:val="both"/>
        <w:rPr>
          <w:rFonts w:ascii="Times New Roman" w:hAnsi="Times New Roman" w:cs="Times New Roman"/>
          <w:i/>
          <w:sz w:val="28"/>
          <w:szCs w:val="28"/>
        </w:rPr>
      </w:pPr>
      <w:r w:rsidRPr="00054847">
        <w:rPr>
          <w:rFonts w:ascii="Times New Roman" w:hAnsi="Times New Roman" w:cs="Times New Roman"/>
          <w:i/>
          <w:sz w:val="28"/>
          <w:szCs w:val="28"/>
        </w:rPr>
        <w:t>Ойлау эксперименті дегеніміз не?</w:t>
      </w:r>
    </w:p>
    <w:p w:rsidR="00054847" w:rsidRPr="00054847" w:rsidRDefault="00054847" w:rsidP="00054847">
      <w:pPr>
        <w:jc w:val="both"/>
        <w:rPr>
          <w:rFonts w:ascii="Times New Roman" w:hAnsi="Times New Roman" w:cs="Times New Roman"/>
          <w:sz w:val="28"/>
          <w:szCs w:val="28"/>
        </w:rPr>
      </w:pPr>
      <w:r w:rsidRPr="00054847">
        <w:rPr>
          <w:rFonts w:ascii="Times New Roman" w:hAnsi="Times New Roman" w:cs="Times New Roman"/>
          <w:sz w:val="28"/>
          <w:szCs w:val="28"/>
        </w:rPr>
        <w:t>Жалпы жағдайда ойлау эксперименті шындықта жасалмайтын мұндай эксперименттік жағдайды теориялық талдау ретінде түсініледі. Жекелеген жағдайларда ойлау эксперименті деп нақты эксперименттерден бұрын болатын операциялар, олардың егжей-тегжейлі ойлауы, жоспарлауы түсініледі.</w:t>
      </w:r>
    </w:p>
    <w:p w:rsidR="00054847" w:rsidRPr="00054847" w:rsidRDefault="00054847" w:rsidP="00054847">
      <w:pPr>
        <w:jc w:val="both"/>
        <w:rPr>
          <w:rFonts w:ascii="Times New Roman" w:hAnsi="Times New Roman" w:cs="Times New Roman"/>
          <w:i/>
          <w:sz w:val="28"/>
          <w:szCs w:val="28"/>
        </w:rPr>
      </w:pPr>
      <w:r w:rsidRPr="00054847">
        <w:rPr>
          <w:rFonts w:ascii="Times New Roman" w:hAnsi="Times New Roman" w:cs="Times New Roman"/>
          <w:i/>
          <w:sz w:val="28"/>
          <w:szCs w:val="28"/>
        </w:rPr>
        <w:t>Теориялық әдістердің құрылымы қандай?</w:t>
      </w:r>
    </w:p>
    <w:p w:rsidR="00054847" w:rsidRPr="00054847" w:rsidRDefault="00054847" w:rsidP="00054847">
      <w:pPr>
        <w:pStyle w:val="a3"/>
        <w:numPr>
          <w:ilvl w:val="0"/>
          <w:numId w:val="1"/>
        </w:numPr>
        <w:jc w:val="both"/>
        <w:rPr>
          <w:rFonts w:ascii="Times New Roman" w:hAnsi="Times New Roman" w:cs="Times New Roman"/>
          <w:sz w:val="28"/>
          <w:szCs w:val="28"/>
        </w:rPr>
      </w:pPr>
      <w:proofErr w:type="gramStart"/>
      <w:r w:rsidRPr="00054847">
        <w:rPr>
          <w:rFonts w:ascii="Times New Roman" w:hAnsi="Times New Roman" w:cs="Times New Roman"/>
          <w:sz w:val="28"/>
          <w:szCs w:val="28"/>
        </w:rPr>
        <w:t>мәселе</w:t>
      </w:r>
      <w:proofErr w:type="gramEnd"/>
      <w:r w:rsidRPr="00054847">
        <w:rPr>
          <w:rFonts w:ascii="Times New Roman" w:hAnsi="Times New Roman" w:cs="Times New Roman"/>
          <w:sz w:val="28"/>
          <w:szCs w:val="28"/>
        </w:rPr>
        <w:t xml:space="preserve"> қойылады</w:t>
      </w:r>
    </w:p>
    <w:p w:rsidR="00054847" w:rsidRPr="00054847" w:rsidRDefault="00054847" w:rsidP="00054847">
      <w:pPr>
        <w:pStyle w:val="a3"/>
        <w:numPr>
          <w:ilvl w:val="0"/>
          <w:numId w:val="1"/>
        </w:numPr>
        <w:jc w:val="both"/>
        <w:rPr>
          <w:rFonts w:ascii="Times New Roman" w:hAnsi="Times New Roman" w:cs="Times New Roman"/>
          <w:sz w:val="28"/>
          <w:szCs w:val="28"/>
        </w:rPr>
      </w:pPr>
      <w:proofErr w:type="gramStart"/>
      <w:r w:rsidRPr="00054847">
        <w:rPr>
          <w:rFonts w:ascii="Times New Roman" w:hAnsi="Times New Roman" w:cs="Times New Roman"/>
          <w:sz w:val="28"/>
          <w:szCs w:val="28"/>
        </w:rPr>
        <w:t>гипотеза</w:t>
      </w:r>
      <w:proofErr w:type="gramEnd"/>
      <w:r w:rsidRPr="00054847">
        <w:rPr>
          <w:rFonts w:ascii="Times New Roman" w:hAnsi="Times New Roman" w:cs="Times New Roman"/>
          <w:sz w:val="28"/>
          <w:szCs w:val="28"/>
        </w:rPr>
        <w:t xml:space="preserve"> алға қойылады</w:t>
      </w:r>
    </w:p>
    <w:p w:rsidR="00054847" w:rsidRPr="00054847" w:rsidRDefault="00054847" w:rsidP="00054847">
      <w:pPr>
        <w:pStyle w:val="a3"/>
        <w:numPr>
          <w:ilvl w:val="0"/>
          <w:numId w:val="1"/>
        </w:numPr>
        <w:jc w:val="both"/>
        <w:rPr>
          <w:rFonts w:ascii="Times New Roman" w:hAnsi="Times New Roman" w:cs="Times New Roman"/>
          <w:sz w:val="28"/>
          <w:szCs w:val="28"/>
        </w:rPr>
      </w:pPr>
      <w:proofErr w:type="gramStart"/>
      <w:r w:rsidRPr="00054847">
        <w:rPr>
          <w:rFonts w:ascii="Times New Roman" w:hAnsi="Times New Roman" w:cs="Times New Roman"/>
          <w:sz w:val="28"/>
          <w:szCs w:val="28"/>
        </w:rPr>
        <w:t>құбылыс</w:t>
      </w:r>
      <w:proofErr w:type="gramEnd"/>
      <w:r w:rsidRPr="00054847">
        <w:rPr>
          <w:rFonts w:ascii="Times New Roman" w:hAnsi="Times New Roman" w:cs="Times New Roman"/>
          <w:sz w:val="28"/>
          <w:szCs w:val="28"/>
        </w:rPr>
        <w:t xml:space="preserve"> моделі және оны сипаттауға арналған математикалық аппарат таңдалады,</w:t>
      </w:r>
    </w:p>
    <w:p w:rsidR="00054847" w:rsidRPr="00054847" w:rsidRDefault="00054847" w:rsidP="00054847">
      <w:pPr>
        <w:pStyle w:val="a3"/>
        <w:numPr>
          <w:ilvl w:val="0"/>
          <w:numId w:val="1"/>
        </w:numPr>
        <w:jc w:val="both"/>
        <w:rPr>
          <w:rFonts w:ascii="Times New Roman" w:hAnsi="Times New Roman" w:cs="Times New Roman"/>
          <w:sz w:val="28"/>
          <w:szCs w:val="28"/>
        </w:rPr>
      </w:pPr>
      <w:proofErr w:type="gramStart"/>
      <w:r w:rsidRPr="00054847">
        <w:rPr>
          <w:rFonts w:ascii="Times New Roman" w:hAnsi="Times New Roman" w:cs="Times New Roman"/>
          <w:sz w:val="28"/>
          <w:szCs w:val="28"/>
        </w:rPr>
        <w:t>модель</w:t>
      </w:r>
      <w:proofErr w:type="gramEnd"/>
      <w:r w:rsidRPr="00054847">
        <w:rPr>
          <w:rFonts w:ascii="Times New Roman" w:hAnsi="Times New Roman" w:cs="Times New Roman"/>
          <w:sz w:val="28"/>
          <w:szCs w:val="28"/>
        </w:rPr>
        <w:t xml:space="preserve"> есептеледі (нәтижелер алу),</w:t>
      </w:r>
    </w:p>
    <w:p w:rsidR="00054847" w:rsidRPr="00054847" w:rsidRDefault="00054847" w:rsidP="00054847">
      <w:pPr>
        <w:pStyle w:val="a3"/>
        <w:numPr>
          <w:ilvl w:val="0"/>
          <w:numId w:val="1"/>
        </w:numPr>
        <w:jc w:val="both"/>
        <w:rPr>
          <w:rFonts w:ascii="Times New Roman" w:hAnsi="Times New Roman" w:cs="Times New Roman"/>
          <w:sz w:val="28"/>
          <w:szCs w:val="28"/>
        </w:rPr>
      </w:pPr>
      <w:proofErr w:type="gramStart"/>
      <w:r w:rsidRPr="00054847">
        <w:rPr>
          <w:rFonts w:ascii="Times New Roman" w:hAnsi="Times New Roman" w:cs="Times New Roman"/>
          <w:sz w:val="28"/>
          <w:szCs w:val="28"/>
        </w:rPr>
        <w:t>нәтижелері</w:t>
      </w:r>
      <w:proofErr w:type="gramEnd"/>
      <w:r w:rsidRPr="00054847">
        <w:rPr>
          <w:rFonts w:ascii="Times New Roman" w:hAnsi="Times New Roman" w:cs="Times New Roman"/>
          <w:sz w:val="28"/>
          <w:szCs w:val="28"/>
        </w:rPr>
        <w:t xml:space="preserve"> талданады,</w:t>
      </w:r>
    </w:p>
    <w:p w:rsidR="00054847" w:rsidRPr="00054847" w:rsidRDefault="00054847" w:rsidP="00054847">
      <w:pPr>
        <w:pStyle w:val="a3"/>
        <w:numPr>
          <w:ilvl w:val="0"/>
          <w:numId w:val="1"/>
        </w:numPr>
        <w:jc w:val="both"/>
        <w:rPr>
          <w:rFonts w:ascii="Times New Roman" w:hAnsi="Times New Roman" w:cs="Times New Roman"/>
          <w:sz w:val="28"/>
          <w:szCs w:val="28"/>
        </w:rPr>
      </w:pPr>
      <w:proofErr w:type="gramStart"/>
      <w:r w:rsidRPr="00054847">
        <w:rPr>
          <w:rFonts w:ascii="Times New Roman" w:hAnsi="Times New Roman" w:cs="Times New Roman"/>
          <w:sz w:val="28"/>
          <w:szCs w:val="28"/>
        </w:rPr>
        <w:t>олар</w:t>
      </w:r>
      <w:proofErr w:type="gramEnd"/>
      <w:r w:rsidRPr="00054847">
        <w:rPr>
          <w:rFonts w:ascii="Times New Roman" w:hAnsi="Times New Roman" w:cs="Times New Roman"/>
          <w:sz w:val="28"/>
          <w:szCs w:val="28"/>
        </w:rPr>
        <w:t xml:space="preserve"> эксперименталды түрде сыналады.</w:t>
      </w:r>
    </w:p>
    <w:p w:rsidR="00054847" w:rsidRPr="00054847" w:rsidRDefault="00054847" w:rsidP="00054847">
      <w:pPr>
        <w:pStyle w:val="a3"/>
        <w:numPr>
          <w:ilvl w:val="0"/>
          <w:numId w:val="1"/>
        </w:numPr>
        <w:jc w:val="both"/>
        <w:rPr>
          <w:rFonts w:ascii="Times New Roman" w:hAnsi="Times New Roman" w:cs="Times New Roman"/>
          <w:sz w:val="28"/>
          <w:szCs w:val="28"/>
        </w:rPr>
      </w:pPr>
      <w:proofErr w:type="gramStart"/>
      <w:r w:rsidRPr="00054847">
        <w:rPr>
          <w:rFonts w:ascii="Times New Roman" w:hAnsi="Times New Roman" w:cs="Times New Roman"/>
          <w:sz w:val="28"/>
          <w:szCs w:val="28"/>
        </w:rPr>
        <w:t>гипотезаның</w:t>
      </w:r>
      <w:proofErr w:type="gramEnd"/>
      <w:r w:rsidRPr="00054847">
        <w:rPr>
          <w:rFonts w:ascii="Times New Roman" w:hAnsi="Times New Roman" w:cs="Times New Roman"/>
          <w:sz w:val="28"/>
          <w:szCs w:val="28"/>
        </w:rPr>
        <w:t xml:space="preserve"> дұрыстығы (немесе дұрыс еместігі) туралы қорытынды жасалады.</w:t>
      </w:r>
    </w:p>
    <w:p w:rsidR="00CE7B39" w:rsidRPr="00CE7B39" w:rsidRDefault="00CE7B39" w:rsidP="00CE7B39">
      <w:pPr>
        <w:spacing w:line="240" w:lineRule="auto"/>
        <w:jc w:val="both"/>
        <w:rPr>
          <w:rFonts w:ascii="Times New Roman" w:hAnsi="Times New Roman" w:cs="Times New Roman"/>
          <w:sz w:val="28"/>
          <w:szCs w:val="28"/>
          <w:lang w:val="en-US"/>
        </w:rPr>
      </w:pPr>
      <w:r w:rsidRPr="00CE7B39">
        <w:rPr>
          <w:rFonts w:ascii="Times New Roman" w:hAnsi="Times New Roman" w:cs="Times New Roman"/>
          <w:sz w:val="28"/>
          <w:szCs w:val="28"/>
          <w:lang w:val="en-US"/>
        </w:rPr>
        <w:t>Физикадағы білімнің теориялық әдістері</w:t>
      </w:r>
      <w:r>
        <w:rPr>
          <w:rFonts w:ascii="Times New Roman" w:hAnsi="Times New Roman" w:cs="Times New Roman"/>
          <w:sz w:val="28"/>
          <w:szCs w:val="28"/>
          <w:lang w:val="en-US"/>
        </w:rPr>
        <w:t>:</w:t>
      </w:r>
    </w:p>
    <w:p w:rsidR="00CE7B39" w:rsidRPr="003B7F1E" w:rsidRDefault="00CE7B39" w:rsidP="003B7F1E">
      <w:pPr>
        <w:pStyle w:val="a3"/>
        <w:numPr>
          <w:ilvl w:val="0"/>
          <w:numId w:val="2"/>
        </w:numPr>
        <w:spacing w:line="240" w:lineRule="auto"/>
        <w:jc w:val="both"/>
        <w:rPr>
          <w:rFonts w:ascii="Times New Roman" w:hAnsi="Times New Roman" w:cs="Times New Roman"/>
          <w:sz w:val="28"/>
          <w:szCs w:val="28"/>
        </w:rPr>
      </w:pPr>
      <w:proofErr w:type="gramStart"/>
      <w:r w:rsidRPr="003B7F1E">
        <w:rPr>
          <w:rFonts w:ascii="Times New Roman" w:hAnsi="Times New Roman" w:cs="Times New Roman"/>
          <w:sz w:val="28"/>
          <w:szCs w:val="28"/>
        </w:rPr>
        <w:t>абстракция</w:t>
      </w:r>
      <w:proofErr w:type="gramEnd"/>
    </w:p>
    <w:p w:rsidR="00CE7B39" w:rsidRPr="003B7F1E" w:rsidRDefault="00CE7B39" w:rsidP="003B7F1E">
      <w:pPr>
        <w:pStyle w:val="a3"/>
        <w:numPr>
          <w:ilvl w:val="0"/>
          <w:numId w:val="2"/>
        </w:numPr>
        <w:spacing w:line="240" w:lineRule="auto"/>
        <w:jc w:val="both"/>
        <w:rPr>
          <w:rFonts w:ascii="Times New Roman" w:hAnsi="Times New Roman" w:cs="Times New Roman"/>
          <w:sz w:val="28"/>
          <w:szCs w:val="28"/>
        </w:rPr>
      </w:pPr>
      <w:r w:rsidRPr="003B7F1E">
        <w:rPr>
          <w:rFonts w:ascii="Times New Roman" w:hAnsi="Times New Roman" w:cs="Times New Roman"/>
          <w:sz w:val="28"/>
          <w:szCs w:val="28"/>
        </w:rPr>
        <w:t>Идеализация</w:t>
      </w:r>
    </w:p>
    <w:p w:rsidR="00CE7B39" w:rsidRPr="003B7F1E" w:rsidRDefault="00CE7B39" w:rsidP="003B7F1E">
      <w:pPr>
        <w:pStyle w:val="a3"/>
        <w:numPr>
          <w:ilvl w:val="0"/>
          <w:numId w:val="2"/>
        </w:numPr>
        <w:spacing w:line="240" w:lineRule="auto"/>
        <w:jc w:val="both"/>
        <w:rPr>
          <w:rFonts w:ascii="Times New Roman" w:hAnsi="Times New Roman" w:cs="Times New Roman"/>
          <w:sz w:val="28"/>
          <w:szCs w:val="28"/>
        </w:rPr>
      </w:pPr>
      <w:r w:rsidRPr="003B7F1E">
        <w:rPr>
          <w:rFonts w:ascii="Times New Roman" w:hAnsi="Times New Roman" w:cs="Times New Roman"/>
          <w:sz w:val="28"/>
          <w:szCs w:val="28"/>
        </w:rPr>
        <w:t>Аналогия</w:t>
      </w:r>
    </w:p>
    <w:p w:rsidR="00CE7B39" w:rsidRPr="003B7F1E" w:rsidRDefault="00CE7B39" w:rsidP="003B7F1E">
      <w:pPr>
        <w:pStyle w:val="a3"/>
        <w:numPr>
          <w:ilvl w:val="0"/>
          <w:numId w:val="2"/>
        </w:numPr>
        <w:spacing w:line="240" w:lineRule="auto"/>
        <w:jc w:val="both"/>
        <w:rPr>
          <w:rFonts w:ascii="Times New Roman" w:hAnsi="Times New Roman" w:cs="Times New Roman"/>
          <w:sz w:val="28"/>
          <w:szCs w:val="28"/>
        </w:rPr>
      </w:pPr>
      <w:r w:rsidRPr="003B7F1E">
        <w:rPr>
          <w:rFonts w:ascii="Times New Roman" w:hAnsi="Times New Roman" w:cs="Times New Roman"/>
          <w:sz w:val="28"/>
          <w:szCs w:val="28"/>
        </w:rPr>
        <w:t>Модельдеу</w:t>
      </w:r>
    </w:p>
    <w:p w:rsidR="00CE7B39" w:rsidRPr="003B7F1E" w:rsidRDefault="00CE7B39" w:rsidP="003B7F1E">
      <w:pPr>
        <w:pStyle w:val="a3"/>
        <w:numPr>
          <w:ilvl w:val="0"/>
          <w:numId w:val="2"/>
        </w:numPr>
        <w:spacing w:line="240" w:lineRule="auto"/>
        <w:jc w:val="both"/>
        <w:rPr>
          <w:rFonts w:ascii="Times New Roman" w:hAnsi="Times New Roman" w:cs="Times New Roman"/>
          <w:sz w:val="28"/>
          <w:szCs w:val="28"/>
        </w:rPr>
      </w:pPr>
      <w:proofErr w:type="gramStart"/>
      <w:r w:rsidRPr="003B7F1E">
        <w:rPr>
          <w:rFonts w:ascii="Times New Roman" w:hAnsi="Times New Roman" w:cs="Times New Roman"/>
          <w:sz w:val="28"/>
          <w:szCs w:val="28"/>
        </w:rPr>
        <w:t>ойлау</w:t>
      </w:r>
      <w:proofErr w:type="gramEnd"/>
      <w:r w:rsidRPr="003B7F1E">
        <w:rPr>
          <w:rFonts w:ascii="Times New Roman" w:hAnsi="Times New Roman" w:cs="Times New Roman"/>
          <w:sz w:val="28"/>
          <w:szCs w:val="28"/>
        </w:rPr>
        <w:t xml:space="preserve"> эксперименті</w:t>
      </w:r>
    </w:p>
    <w:p w:rsidR="00F41FB2" w:rsidRDefault="00CE7B39" w:rsidP="003B7F1E">
      <w:pPr>
        <w:pStyle w:val="a3"/>
        <w:numPr>
          <w:ilvl w:val="0"/>
          <w:numId w:val="2"/>
        </w:numPr>
        <w:spacing w:line="240" w:lineRule="auto"/>
        <w:jc w:val="both"/>
        <w:rPr>
          <w:rFonts w:ascii="Times New Roman" w:hAnsi="Times New Roman" w:cs="Times New Roman"/>
          <w:sz w:val="28"/>
          <w:szCs w:val="28"/>
        </w:rPr>
      </w:pPr>
      <w:r w:rsidRPr="003B7F1E">
        <w:rPr>
          <w:rFonts w:ascii="Times New Roman" w:hAnsi="Times New Roman" w:cs="Times New Roman"/>
          <w:sz w:val="28"/>
          <w:szCs w:val="28"/>
        </w:rPr>
        <w:t>Гипотеза</w:t>
      </w:r>
    </w:p>
    <w:p w:rsidR="003B7F1E" w:rsidRDefault="003B7F1E" w:rsidP="003B7F1E">
      <w:pPr>
        <w:spacing w:line="240" w:lineRule="auto"/>
        <w:jc w:val="both"/>
        <w:rPr>
          <w:rFonts w:ascii="Times New Roman" w:hAnsi="Times New Roman" w:cs="Times New Roman"/>
          <w:b/>
          <w:sz w:val="28"/>
          <w:szCs w:val="28"/>
        </w:rPr>
      </w:pPr>
    </w:p>
    <w:p w:rsidR="003B7F1E" w:rsidRPr="003B7F1E" w:rsidRDefault="003B7F1E" w:rsidP="003B7F1E">
      <w:pPr>
        <w:spacing w:line="240" w:lineRule="auto"/>
        <w:jc w:val="both"/>
        <w:rPr>
          <w:rFonts w:ascii="Times New Roman" w:hAnsi="Times New Roman" w:cs="Times New Roman"/>
          <w:b/>
          <w:sz w:val="28"/>
          <w:szCs w:val="28"/>
        </w:rPr>
      </w:pPr>
      <w:r w:rsidRPr="003B7F1E">
        <w:rPr>
          <w:rFonts w:ascii="Times New Roman" w:hAnsi="Times New Roman" w:cs="Times New Roman"/>
          <w:b/>
          <w:sz w:val="28"/>
          <w:szCs w:val="28"/>
        </w:rPr>
        <w:t>АБСТРАКЦИЯ</w:t>
      </w:r>
    </w:p>
    <w:p w:rsidR="003B7F1E" w:rsidRPr="003B7F1E" w:rsidRDefault="003B7F1E" w:rsidP="003B7F1E">
      <w:pPr>
        <w:spacing w:line="240" w:lineRule="auto"/>
        <w:jc w:val="both"/>
        <w:rPr>
          <w:rFonts w:ascii="Times New Roman" w:hAnsi="Times New Roman" w:cs="Times New Roman"/>
          <w:sz w:val="28"/>
          <w:szCs w:val="28"/>
        </w:rPr>
      </w:pPr>
      <w:r w:rsidRPr="003B7F1E">
        <w:rPr>
          <w:rFonts w:ascii="Times New Roman" w:hAnsi="Times New Roman" w:cs="Times New Roman"/>
          <w:sz w:val="28"/>
          <w:szCs w:val="28"/>
        </w:rPr>
        <w:t>Абстракция – заттардың (құбылыстың) бірқатар қасиеттерінен және олардың арасындағы қатынастардан ойша абстракциялау немесе маңызды қасиеттер мен қатынастарды бөлу.</w:t>
      </w:r>
    </w:p>
    <w:p w:rsidR="003B7F1E" w:rsidRPr="003B7F1E" w:rsidRDefault="003B7F1E" w:rsidP="003B7F1E">
      <w:pPr>
        <w:spacing w:line="240" w:lineRule="auto"/>
        <w:jc w:val="both"/>
        <w:rPr>
          <w:rFonts w:ascii="Times New Roman" w:hAnsi="Times New Roman" w:cs="Times New Roman"/>
          <w:sz w:val="28"/>
          <w:szCs w:val="28"/>
        </w:rPr>
      </w:pPr>
      <w:r w:rsidRPr="003B7F1E">
        <w:rPr>
          <w:rFonts w:ascii="Times New Roman" w:hAnsi="Times New Roman" w:cs="Times New Roman"/>
          <w:sz w:val="28"/>
          <w:szCs w:val="28"/>
        </w:rPr>
        <w:lastRenderedPageBreak/>
        <w:t>Абстракция деп зерттелетін объектінің осы зерттеуде маңызды емес қасиеттерінен алшақтау немесе дербес зерттеу нысанасына айналуы тиіс объектіден қасиет немесе қасиеттер жиынтығын таңдау түсініледі. Мысалы, электрлік зарядталған бөлшектердің өзара әрекеттесу заңдылықтарын зерттей отырып, олардың гравитациялық әсерлесуінен абстракциялауға болады, өйткені ол электромагниттіктен бірнеше есе әлсіз.</w:t>
      </w:r>
    </w:p>
    <w:p w:rsidR="003B7F1E" w:rsidRPr="003B7F1E" w:rsidRDefault="003B7F1E" w:rsidP="003B7F1E">
      <w:pPr>
        <w:spacing w:line="240" w:lineRule="auto"/>
        <w:jc w:val="both"/>
        <w:rPr>
          <w:rFonts w:ascii="Times New Roman" w:hAnsi="Times New Roman" w:cs="Times New Roman"/>
          <w:sz w:val="28"/>
          <w:szCs w:val="28"/>
        </w:rPr>
      </w:pPr>
      <w:r w:rsidRPr="003B7F1E">
        <w:rPr>
          <w:rFonts w:ascii="Times New Roman" w:hAnsi="Times New Roman" w:cs="Times New Roman"/>
          <w:sz w:val="28"/>
          <w:szCs w:val="28"/>
        </w:rPr>
        <w:t>Абстракцияның объективті негізі бар. Шынында да, құбылыс ешқашан ол үшін барлық мүмкін болатын қатынастарға бір мезгілде енбейді. Сондықтан ол өзінің барлық қасиеттерін бір уақытта көрсетпейді. Осылайша, құбылыстар өзін-өзі абстракциялайды.</w:t>
      </w:r>
    </w:p>
    <w:p w:rsidR="003B7F1E" w:rsidRPr="003B7F1E" w:rsidRDefault="003B7F1E" w:rsidP="003B7F1E">
      <w:pPr>
        <w:spacing w:line="240" w:lineRule="auto"/>
        <w:jc w:val="both"/>
        <w:rPr>
          <w:rFonts w:ascii="Times New Roman" w:hAnsi="Times New Roman" w:cs="Times New Roman"/>
          <w:sz w:val="28"/>
          <w:szCs w:val="28"/>
        </w:rPr>
      </w:pPr>
      <w:r w:rsidRPr="003B7F1E">
        <w:rPr>
          <w:rFonts w:ascii="Times New Roman" w:hAnsi="Times New Roman" w:cs="Times New Roman"/>
          <w:sz w:val="28"/>
          <w:szCs w:val="28"/>
        </w:rPr>
        <w:t>Абстрактілі объектіні зерттеу дегеніміз бізді қызықтыратын нақты объектінің қасиеттері</w:t>
      </w:r>
      <w:r w:rsidR="008D7FD6">
        <w:rPr>
          <w:rFonts w:ascii="Times New Roman" w:hAnsi="Times New Roman" w:cs="Times New Roman"/>
          <w:sz w:val="28"/>
          <w:szCs w:val="28"/>
          <w:lang w:val="kk-KZ"/>
        </w:rPr>
        <w:t>н</w:t>
      </w:r>
      <w:r w:rsidRPr="003B7F1E">
        <w:rPr>
          <w:rFonts w:ascii="Times New Roman" w:hAnsi="Times New Roman" w:cs="Times New Roman"/>
          <w:sz w:val="28"/>
          <w:szCs w:val="28"/>
        </w:rPr>
        <w:t xml:space="preserve"> </w:t>
      </w:r>
      <w:r w:rsidR="008D7FD6">
        <w:rPr>
          <w:rFonts w:ascii="Times New Roman" w:hAnsi="Times New Roman" w:cs="Times New Roman"/>
          <w:sz w:val="28"/>
          <w:szCs w:val="28"/>
          <w:lang w:val="kk-KZ"/>
        </w:rPr>
        <w:t>қосымша</w:t>
      </w:r>
      <w:r w:rsidRPr="003B7F1E">
        <w:rPr>
          <w:rFonts w:ascii="Times New Roman" w:hAnsi="Times New Roman" w:cs="Times New Roman"/>
          <w:sz w:val="28"/>
          <w:szCs w:val="28"/>
        </w:rPr>
        <w:t xml:space="preserve"> қасиеттер мен құбылыстармен </w:t>
      </w:r>
      <w:r w:rsidR="008D7FD6">
        <w:rPr>
          <w:rFonts w:ascii="Times New Roman" w:hAnsi="Times New Roman" w:cs="Times New Roman"/>
          <w:sz w:val="28"/>
          <w:szCs w:val="28"/>
          <w:lang w:val="kk-KZ"/>
        </w:rPr>
        <w:t>көмескіленбеген</w:t>
      </w:r>
      <w:r w:rsidRPr="003B7F1E">
        <w:rPr>
          <w:rFonts w:ascii="Times New Roman" w:hAnsi="Times New Roman" w:cs="Times New Roman"/>
          <w:sz w:val="28"/>
          <w:szCs w:val="28"/>
        </w:rPr>
        <w:t xml:space="preserve"> модельді зерттеу.</w:t>
      </w:r>
    </w:p>
    <w:p w:rsidR="003B7F1E" w:rsidRPr="003B7F1E" w:rsidRDefault="003B7F1E" w:rsidP="003B7F1E">
      <w:pPr>
        <w:spacing w:line="240" w:lineRule="auto"/>
        <w:jc w:val="both"/>
        <w:rPr>
          <w:rFonts w:ascii="Times New Roman" w:hAnsi="Times New Roman" w:cs="Times New Roman"/>
          <w:sz w:val="28"/>
          <w:szCs w:val="28"/>
        </w:rPr>
      </w:pPr>
      <w:r w:rsidRPr="003B7F1E">
        <w:rPr>
          <w:rFonts w:ascii="Times New Roman" w:hAnsi="Times New Roman" w:cs="Times New Roman"/>
          <w:sz w:val="28"/>
          <w:szCs w:val="28"/>
        </w:rPr>
        <w:t>Кез</w:t>
      </w:r>
      <w:r w:rsidR="00276A2D" w:rsidRPr="007723C6">
        <w:rPr>
          <w:rFonts w:ascii="Times New Roman" w:hAnsi="Times New Roman" w:cs="Times New Roman"/>
          <w:sz w:val="28"/>
          <w:szCs w:val="28"/>
        </w:rPr>
        <w:t>-</w:t>
      </w:r>
      <w:r w:rsidRPr="003B7F1E">
        <w:rPr>
          <w:rFonts w:ascii="Times New Roman" w:hAnsi="Times New Roman" w:cs="Times New Roman"/>
          <w:sz w:val="28"/>
          <w:szCs w:val="28"/>
        </w:rPr>
        <w:t>келген ғылыми тұжырымдама абстракция болып табылады. Ол әрқашан концепцияда бекітілген шындықтың қандай да бір жағын абстракциялайды. Абстракциясыз теориялық ойлау мүмкін емес. Абстракция – ойдың субъектінің тереңдігіне қозғалысы, оның маңызды сәттерін таңдау.</w:t>
      </w:r>
    </w:p>
    <w:p w:rsidR="003B7F1E" w:rsidRPr="003B7F1E" w:rsidRDefault="003B7F1E" w:rsidP="003B7F1E">
      <w:pPr>
        <w:spacing w:line="240" w:lineRule="auto"/>
        <w:jc w:val="both"/>
        <w:rPr>
          <w:rFonts w:ascii="Times New Roman" w:hAnsi="Times New Roman" w:cs="Times New Roman"/>
          <w:sz w:val="28"/>
          <w:szCs w:val="28"/>
        </w:rPr>
      </w:pPr>
      <w:r w:rsidRPr="003B7F1E">
        <w:rPr>
          <w:rFonts w:ascii="Times New Roman" w:hAnsi="Times New Roman" w:cs="Times New Roman"/>
          <w:sz w:val="28"/>
          <w:szCs w:val="28"/>
        </w:rPr>
        <w:t>Объективті шындықта ойлаудың абстракциялық жұмысы немен ерекшеленеді және ойлаудың неден алшақтататыны туралы мәселе әрбір нақты жағдайда, ең алдымен, зерттелетін объектінің табиғатына және практиканың алдына қойған міндеттеріне тікелей байланысты шешіледі</w:t>
      </w:r>
      <w:proofErr w:type="gramStart"/>
      <w:r w:rsidRPr="003B7F1E">
        <w:rPr>
          <w:rFonts w:ascii="Times New Roman" w:hAnsi="Times New Roman" w:cs="Times New Roman"/>
          <w:sz w:val="28"/>
          <w:szCs w:val="28"/>
        </w:rPr>
        <w:t>. зерттеуші</w:t>
      </w:r>
      <w:proofErr w:type="gramEnd"/>
      <w:r w:rsidRPr="003B7F1E">
        <w:rPr>
          <w:rFonts w:ascii="Times New Roman" w:hAnsi="Times New Roman" w:cs="Times New Roman"/>
          <w:sz w:val="28"/>
          <w:szCs w:val="28"/>
        </w:rPr>
        <w:t>. Сонымен, механикада денелердің массасы және әсер етуші күштердің сандық көрінісі денелердің басқа физикалық қасиеттерінен абстракцияланады.</w:t>
      </w:r>
    </w:p>
    <w:p w:rsidR="003B7F1E" w:rsidRPr="003B7F1E" w:rsidRDefault="003B7F1E" w:rsidP="003B7F1E">
      <w:pPr>
        <w:spacing w:line="240" w:lineRule="auto"/>
        <w:jc w:val="both"/>
        <w:rPr>
          <w:rFonts w:ascii="Times New Roman" w:hAnsi="Times New Roman" w:cs="Times New Roman"/>
          <w:sz w:val="28"/>
          <w:szCs w:val="28"/>
        </w:rPr>
      </w:pPr>
      <w:r w:rsidRPr="003B7F1E">
        <w:rPr>
          <w:rFonts w:ascii="Times New Roman" w:hAnsi="Times New Roman" w:cs="Times New Roman"/>
          <w:sz w:val="28"/>
          <w:szCs w:val="28"/>
        </w:rPr>
        <w:t>Бірақ абстракцияның өз шегі бар, ол заттардың табиғатымен, олардың қасиеттерімен және қатынастарымен анықталады. Бұл шектен шығу нәтижесіз идеалистік болжамдарға әкеледі.</w:t>
      </w:r>
    </w:p>
    <w:p w:rsidR="003B7F1E" w:rsidRPr="003B7F1E" w:rsidRDefault="003B7F1E" w:rsidP="003B7F1E">
      <w:pPr>
        <w:spacing w:line="240" w:lineRule="auto"/>
        <w:jc w:val="both"/>
        <w:rPr>
          <w:rFonts w:ascii="Times New Roman" w:hAnsi="Times New Roman" w:cs="Times New Roman"/>
          <w:sz w:val="28"/>
          <w:szCs w:val="28"/>
        </w:rPr>
      </w:pPr>
      <w:r w:rsidRPr="003B7F1E">
        <w:rPr>
          <w:rFonts w:ascii="Times New Roman" w:hAnsi="Times New Roman" w:cs="Times New Roman"/>
          <w:sz w:val="28"/>
          <w:szCs w:val="28"/>
        </w:rPr>
        <w:t>Мысалы, шардың көлемін есептеу керек болса, онда оның түсі қандай, қай жерде үрленгені, қандай газбен толтырылғаны маңызды емес.</w:t>
      </w:r>
    </w:p>
    <w:p w:rsidR="003B7F1E" w:rsidRPr="003B7F1E" w:rsidRDefault="003B7F1E" w:rsidP="003B7F1E">
      <w:pPr>
        <w:spacing w:line="240" w:lineRule="auto"/>
        <w:jc w:val="both"/>
        <w:rPr>
          <w:rFonts w:ascii="Times New Roman" w:hAnsi="Times New Roman" w:cs="Times New Roman"/>
          <w:sz w:val="28"/>
          <w:szCs w:val="28"/>
        </w:rPr>
      </w:pPr>
      <w:r w:rsidRPr="003B7F1E">
        <w:rPr>
          <w:rFonts w:ascii="Times New Roman" w:hAnsi="Times New Roman" w:cs="Times New Roman"/>
          <w:sz w:val="28"/>
          <w:szCs w:val="28"/>
        </w:rPr>
        <w:t>Химиялық элементтерді анықтау кезінде кейде фенолфталеин қолданылады. Бұл жағдайда біз үшін заттың боялған түсі маңызды. Қанша алғанымызға қызық болмаймыз.</w:t>
      </w:r>
    </w:p>
    <w:p w:rsidR="00F41FB2" w:rsidRPr="00CE7B39" w:rsidRDefault="00F41FB2" w:rsidP="00555B90">
      <w:pPr>
        <w:jc w:val="both"/>
        <w:rPr>
          <w:rFonts w:ascii="Times New Roman" w:hAnsi="Times New Roman" w:cs="Times New Roman"/>
          <w:sz w:val="28"/>
          <w:szCs w:val="28"/>
        </w:rPr>
      </w:pPr>
    </w:p>
    <w:p w:rsidR="007723C6" w:rsidRPr="007723C6" w:rsidRDefault="007723C6" w:rsidP="007723C6">
      <w:pPr>
        <w:jc w:val="both"/>
        <w:rPr>
          <w:rFonts w:ascii="Times New Roman" w:hAnsi="Times New Roman" w:cs="Times New Roman"/>
          <w:b/>
          <w:sz w:val="28"/>
          <w:szCs w:val="28"/>
        </w:rPr>
      </w:pPr>
      <w:r w:rsidRPr="007723C6">
        <w:rPr>
          <w:rFonts w:ascii="Times New Roman" w:hAnsi="Times New Roman" w:cs="Times New Roman"/>
          <w:b/>
          <w:sz w:val="28"/>
          <w:szCs w:val="28"/>
        </w:rPr>
        <w:t>ИДЕАЛИЗАЦИЯ</w:t>
      </w:r>
    </w:p>
    <w:p w:rsidR="007723C6" w:rsidRPr="007723C6" w:rsidRDefault="006C2BC9" w:rsidP="007723C6">
      <w:pPr>
        <w:jc w:val="both"/>
        <w:rPr>
          <w:rFonts w:ascii="Times New Roman" w:hAnsi="Times New Roman" w:cs="Times New Roman"/>
          <w:sz w:val="28"/>
          <w:szCs w:val="28"/>
        </w:rPr>
      </w:pPr>
      <w:r>
        <w:rPr>
          <w:rFonts w:ascii="Times New Roman" w:hAnsi="Times New Roman" w:cs="Times New Roman"/>
          <w:sz w:val="28"/>
          <w:szCs w:val="28"/>
        </w:rPr>
        <w:t xml:space="preserve">Идеализация, яғни </w:t>
      </w:r>
      <w:r w:rsidR="007723C6" w:rsidRPr="007723C6">
        <w:rPr>
          <w:rFonts w:ascii="Times New Roman" w:hAnsi="Times New Roman" w:cs="Times New Roman"/>
          <w:sz w:val="28"/>
          <w:szCs w:val="28"/>
        </w:rPr>
        <w:t>шындықта жоқ, бірақ нақты әлемде прототиптері бар объектілер туралы түсініктерді ойша құрастыру.</w:t>
      </w:r>
    </w:p>
    <w:p w:rsidR="007723C6" w:rsidRPr="007723C6" w:rsidRDefault="007723C6" w:rsidP="007723C6">
      <w:pPr>
        <w:jc w:val="both"/>
        <w:rPr>
          <w:rFonts w:ascii="Times New Roman" w:hAnsi="Times New Roman" w:cs="Times New Roman"/>
          <w:sz w:val="28"/>
          <w:szCs w:val="28"/>
        </w:rPr>
      </w:pPr>
      <w:r w:rsidRPr="007723C6">
        <w:rPr>
          <w:rFonts w:ascii="Times New Roman" w:hAnsi="Times New Roman" w:cs="Times New Roman"/>
          <w:sz w:val="28"/>
          <w:szCs w:val="28"/>
        </w:rPr>
        <w:t xml:space="preserve">Идеализация табиғат заңдылықтарын зерттеуде кеңінен қолданылады. Өйткені, көптеген жағдайларда физикалық заңды зерттеу үшін зерттелетін физикалық объектілердің мұндай қасиеттері мен қатынастарының бірқатарын қараудан алып тастау қажет, оларсыз бұл объектілер іс жүзінде өмір сүре </w:t>
      </w:r>
      <w:r w:rsidRPr="007723C6">
        <w:rPr>
          <w:rFonts w:ascii="Times New Roman" w:hAnsi="Times New Roman" w:cs="Times New Roman"/>
          <w:sz w:val="28"/>
          <w:szCs w:val="28"/>
        </w:rPr>
        <w:lastRenderedPageBreak/>
        <w:t>алады, бірақ олардың қайсысы болатынын ескере отырып</w:t>
      </w:r>
      <w:proofErr w:type="gramStart"/>
      <w:r w:rsidRPr="007723C6">
        <w:rPr>
          <w:rFonts w:ascii="Times New Roman" w:hAnsi="Times New Roman" w:cs="Times New Roman"/>
          <w:sz w:val="28"/>
          <w:szCs w:val="28"/>
        </w:rPr>
        <w:t>. зерттелетін</w:t>
      </w:r>
      <w:proofErr w:type="gramEnd"/>
      <w:r w:rsidRPr="007723C6">
        <w:rPr>
          <w:rFonts w:ascii="Times New Roman" w:hAnsi="Times New Roman" w:cs="Times New Roman"/>
          <w:sz w:val="28"/>
          <w:szCs w:val="28"/>
        </w:rPr>
        <w:t xml:space="preserve"> физикалық процестің мәнін жасырады. Сонымен, механика мен электродинамикада көптеген жағдайларда объектілердің өлшемдерінен абстракциялау және «материалдық нүктелер» мен «нүктелік зарядтар» үшін сәйкес заңдарды қарастырған жөн, ал кейбір жағдайларда «нүктелер» атомдар, ал басқаларында күн жүйесінің планеталары.</w:t>
      </w:r>
    </w:p>
    <w:p w:rsidR="007723C6" w:rsidRPr="007723C6" w:rsidRDefault="007723C6" w:rsidP="007723C6">
      <w:pPr>
        <w:jc w:val="both"/>
        <w:rPr>
          <w:rFonts w:ascii="Times New Roman" w:hAnsi="Times New Roman" w:cs="Times New Roman"/>
          <w:sz w:val="28"/>
          <w:szCs w:val="28"/>
        </w:rPr>
      </w:pPr>
    </w:p>
    <w:p w:rsidR="007723C6" w:rsidRPr="007723C6" w:rsidRDefault="007723C6" w:rsidP="007723C6">
      <w:pPr>
        <w:jc w:val="both"/>
        <w:rPr>
          <w:rFonts w:ascii="Times New Roman" w:hAnsi="Times New Roman" w:cs="Times New Roman"/>
          <w:sz w:val="28"/>
          <w:szCs w:val="28"/>
        </w:rPr>
      </w:pPr>
      <w:r w:rsidRPr="007723C6">
        <w:rPr>
          <w:rFonts w:ascii="Times New Roman" w:hAnsi="Times New Roman" w:cs="Times New Roman"/>
          <w:sz w:val="28"/>
          <w:szCs w:val="28"/>
        </w:rPr>
        <w:t>Мектеп оқушылары арасында идеализацияның теориялық әдісін қалыптастыру ұзақ және күрделі процесс.</w:t>
      </w:r>
    </w:p>
    <w:p w:rsidR="007723C6" w:rsidRPr="007723C6" w:rsidRDefault="007723C6" w:rsidP="007723C6">
      <w:pPr>
        <w:jc w:val="both"/>
        <w:rPr>
          <w:rFonts w:ascii="Times New Roman" w:hAnsi="Times New Roman" w:cs="Times New Roman"/>
          <w:sz w:val="28"/>
          <w:szCs w:val="28"/>
        </w:rPr>
      </w:pPr>
    </w:p>
    <w:p w:rsidR="007723C6" w:rsidRPr="007723C6" w:rsidRDefault="007723C6" w:rsidP="007723C6">
      <w:pPr>
        <w:jc w:val="both"/>
        <w:rPr>
          <w:rFonts w:ascii="Times New Roman" w:hAnsi="Times New Roman" w:cs="Times New Roman"/>
          <w:sz w:val="28"/>
          <w:szCs w:val="28"/>
        </w:rPr>
      </w:pPr>
      <w:r w:rsidRPr="007723C6">
        <w:rPr>
          <w:rFonts w:ascii="Times New Roman" w:hAnsi="Times New Roman" w:cs="Times New Roman"/>
          <w:sz w:val="28"/>
          <w:szCs w:val="28"/>
        </w:rPr>
        <w:t>Идеализациялар негізінен мектеп курсында көрсетілмей, дайын түрде студенттерге ұсынылады. Идеализация тек абстракциялауды ғана емес, әрбір берілген құбылыста маңыздыны екіншіліктен ажырату мүмкіндігін болжайды.</w:t>
      </w:r>
    </w:p>
    <w:p w:rsidR="007723C6" w:rsidRPr="007723C6" w:rsidRDefault="007723C6" w:rsidP="007723C6">
      <w:pPr>
        <w:jc w:val="both"/>
        <w:rPr>
          <w:rFonts w:ascii="Times New Roman" w:hAnsi="Times New Roman" w:cs="Times New Roman"/>
          <w:sz w:val="28"/>
          <w:szCs w:val="28"/>
        </w:rPr>
      </w:pPr>
    </w:p>
    <w:p w:rsidR="007723C6" w:rsidRPr="007723C6" w:rsidRDefault="007723C6" w:rsidP="007723C6">
      <w:pPr>
        <w:jc w:val="both"/>
        <w:rPr>
          <w:rFonts w:ascii="Times New Roman" w:hAnsi="Times New Roman" w:cs="Times New Roman"/>
          <w:sz w:val="28"/>
          <w:szCs w:val="28"/>
        </w:rPr>
      </w:pPr>
      <w:r w:rsidRPr="007723C6">
        <w:rPr>
          <w:rFonts w:ascii="Times New Roman" w:hAnsi="Times New Roman" w:cs="Times New Roman"/>
          <w:sz w:val="28"/>
          <w:szCs w:val="28"/>
        </w:rPr>
        <w:t>Студенттердің идеализация әдісін меңгеруі белгілі бір ойлау процесін қамтиды, ол бірқатар кезеңдерді қамтиды:</w:t>
      </w:r>
    </w:p>
    <w:p w:rsidR="007723C6" w:rsidRPr="007723C6" w:rsidRDefault="007723C6" w:rsidP="007723C6">
      <w:pPr>
        <w:jc w:val="both"/>
        <w:rPr>
          <w:rFonts w:ascii="Times New Roman" w:hAnsi="Times New Roman" w:cs="Times New Roman"/>
          <w:sz w:val="28"/>
          <w:szCs w:val="28"/>
        </w:rPr>
      </w:pPr>
    </w:p>
    <w:p w:rsidR="007723C6" w:rsidRPr="007723C6" w:rsidRDefault="007723C6" w:rsidP="007723C6">
      <w:pPr>
        <w:jc w:val="both"/>
        <w:rPr>
          <w:rFonts w:ascii="Times New Roman" w:hAnsi="Times New Roman" w:cs="Times New Roman"/>
          <w:sz w:val="28"/>
          <w:szCs w:val="28"/>
        </w:rPr>
      </w:pPr>
      <w:r w:rsidRPr="007723C6">
        <w:rPr>
          <w:rFonts w:ascii="Times New Roman" w:hAnsi="Times New Roman" w:cs="Times New Roman"/>
          <w:sz w:val="28"/>
          <w:szCs w:val="28"/>
        </w:rPr>
        <w:t>1) идеализация субъектісінің объектілері немесе құбылыстары жиынтығының ішінен таңдау;</w:t>
      </w:r>
    </w:p>
    <w:p w:rsidR="007723C6" w:rsidRPr="007723C6" w:rsidRDefault="007723C6" w:rsidP="007723C6">
      <w:pPr>
        <w:jc w:val="both"/>
        <w:rPr>
          <w:rFonts w:ascii="Times New Roman" w:hAnsi="Times New Roman" w:cs="Times New Roman"/>
          <w:sz w:val="28"/>
          <w:szCs w:val="28"/>
        </w:rPr>
      </w:pPr>
    </w:p>
    <w:p w:rsidR="007723C6" w:rsidRPr="007723C6" w:rsidRDefault="007723C6" w:rsidP="007723C6">
      <w:pPr>
        <w:jc w:val="both"/>
        <w:rPr>
          <w:rFonts w:ascii="Times New Roman" w:hAnsi="Times New Roman" w:cs="Times New Roman"/>
          <w:sz w:val="28"/>
          <w:szCs w:val="28"/>
        </w:rPr>
      </w:pPr>
      <w:r w:rsidRPr="007723C6">
        <w:rPr>
          <w:rFonts w:ascii="Times New Roman" w:hAnsi="Times New Roman" w:cs="Times New Roman"/>
          <w:sz w:val="28"/>
          <w:szCs w:val="28"/>
        </w:rPr>
        <w:t>2) идеализацияның нақты процесті жақсы жақындату ретінде қызмет етуі тиіс екендігін ескере отырып, таңдалған объектідегі немесе құбылыстағы маңызды аспектілерді (қасиеттерді) екінші реттілерден бөлу;</w:t>
      </w:r>
    </w:p>
    <w:p w:rsidR="007723C6" w:rsidRPr="007723C6" w:rsidRDefault="007723C6" w:rsidP="007723C6">
      <w:pPr>
        <w:jc w:val="both"/>
        <w:rPr>
          <w:rFonts w:ascii="Times New Roman" w:hAnsi="Times New Roman" w:cs="Times New Roman"/>
          <w:sz w:val="28"/>
          <w:szCs w:val="28"/>
        </w:rPr>
      </w:pPr>
    </w:p>
    <w:p w:rsidR="007723C6" w:rsidRPr="007723C6" w:rsidRDefault="007723C6" w:rsidP="007723C6">
      <w:pPr>
        <w:jc w:val="both"/>
        <w:rPr>
          <w:rFonts w:ascii="Times New Roman" w:hAnsi="Times New Roman" w:cs="Times New Roman"/>
          <w:sz w:val="28"/>
          <w:szCs w:val="28"/>
        </w:rPr>
      </w:pPr>
      <w:r w:rsidRPr="007723C6">
        <w:rPr>
          <w:rFonts w:ascii="Times New Roman" w:hAnsi="Times New Roman" w:cs="Times New Roman"/>
          <w:sz w:val="28"/>
          <w:szCs w:val="28"/>
        </w:rPr>
        <w:t>3) таңдалған сипатты (аспектіні) шекті мәнге келтіру;</w:t>
      </w:r>
    </w:p>
    <w:p w:rsidR="007723C6" w:rsidRPr="007723C6" w:rsidRDefault="007723C6" w:rsidP="007723C6">
      <w:pPr>
        <w:jc w:val="both"/>
        <w:rPr>
          <w:rFonts w:ascii="Times New Roman" w:hAnsi="Times New Roman" w:cs="Times New Roman"/>
          <w:sz w:val="28"/>
          <w:szCs w:val="28"/>
        </w:rPr>
      </w:pPr>
    </w:p>
    <w:p w:rsidR="007723C6" w:rsidRPr="007723C6" w:rsidRDefault="007723C6" w:rsidP="007723C6">
      <w:pPr>
        <w:jc w:val="both"/>
        <w:rPr>
          <w:rFonts w:ascii="Times New Roman" w:hAnsi="Times New Roman" w:cs="Times New Roman"/>
          <w:sz w:val="28"/>
          <w:szCs w:val="28"/>
        </w:rPr>
      </w:pPr>
      <w:r w:rsidRPr="007723C6">
        <w:rPr>
          <w:rFonts w:ascii="Times New Roman" w:hAnsi="Times New Roman" w:cs="Times New Roman"/>
          <w:sz w:val="28"/>
          <w:szCs w:val="28"/>
        </w:rPr>
        <w:t>4) осы идеалдандырылған объектіні немесе құбылысты тұжырымдау;</w:t>
      </w:r>
    </w:p>
    <w:p w:rsidR="007723C6" w:rsidRPr="007723C6" w:rsidRDefault="007723C6" w:rsidP="007723C6">
      <w:pPr>
        <w:jc w:val="both"/>
        <w:rPr>
          <w:rFonts w:ascii="Times New Roman" w:hAnsi="Times New Roman" w:cs="Times New Roman"/>
          <w:sz w:val="28"/>
          <w:szCs w:val="28"/>
        </w:rPr>
      </w:pPr>
    </w:p>
    <w:p w:rsidR="007723C6" w:rsidRPr="007723C6" w:rsidRDefault="007723C6" w:rsidP="007723C6">
      <w:pPr>
        <w:jc w:val="both"/>
        <w:rPr>
          <w:rFonts w:ascii="Times New Roman" w:hAnsi="Times New Roman" w:cs="Times New Roman"/>
          <w:sz w:val="28"/>
          <w:szCs w:val="28"/>
        </w:rPr>
      </w:pPr>
      <w:r w:rsidRPr="007723C6">
        <w:rPr>
          <w:rFonts w:ascii="Times New Roman" w:hAnsi="Times New Roman" w:cs="Times New Roman"/>
          <w:sz w:val="28"/>
          <w:szCs w:val="28"/>
        </w:rPr>
        <w:t>5) идеалданған объектіні физикалық заңға, теорияға және т.б. енгізу;</w:t>
      </w:r>
    </w:p>
    <w:p w:rsidR="007723C6" w:rsidRPr="007723C6" w:rsidRDefault="007723C6" w:rsidP="007723C6">
      <w:pPr>
        <w:jc w:val="both"/>
        <w:rPr>
          <w:rFonts w:ascii="Times New Roman" w:hAnsi="Times New Roman" w:cs="Times New Roman"/>
          <w:sz w:val="28"/>
          <w:szCs w:val="28"/>
        </w:rPr>
      </w:pPr>
    </w:p>
    <w:p w:rsidR="007723C6" w:rsidRPr="007723C6" w:rsidRDefault="007723C6" w:rsidP="007723C6">
      <w:pPr>
        <w:jc w:val="both"/>
        <w:rPr>
          <w:rFonts w:ascii="Times New Roman" w:hAnsi="Times New Roman" w:cs="Times New Roman"/>
          <w:sz w:val="28"/>
          <w:szCs w:val="28"/>
        </w:rPr>
      </w:pPr>
      <w:r w:rsidRPr="007723C6">
        <w:rPr>
          <w:rFonts w:ascii="Times New Roman" w:hAnsi="Times New Roman" w:cs="Times New Roman"/>
          <w:sz w:val="28"/>
          <w:szCs w:val="28"/>
        </w:rPr>
        <w:t>6) алынған идеализацияны қолдану</w:t>
      </w:r>
    </w:p>
    <w:p w:rsidR="007723C6" w:rsidRPr="007723C6" w:rsidRDefault="007723C6" w:rsidP="007723C6">
      <w:pPr>
        <w:jc w:val="both"/>
        <w:rPr>
          <w:rFonts w:ascii="Times New Roman" w:hAnsi="Times New Roman" w:cs="Times New Roman"/>
          <w:sz w:val="28"/>
          <w:szCs w:val="28"/>
        </w:rPr>
      </w:pPr>
    </w:p>
    <w:p w:rsidR="00054847" w:rsidRDefault="007723C6" w:rsidP="007723C6">
      <w:pPr>
        <w:jc w:val="both"/>
        <w:rPr>
          <w:rFonts w:ascii="Times New Roman" w:hAnsi="Times New Roman" w:cs="Times New Roman"/>
          <w:sz w:val="28"/>
          <w:szCs w:val="28"/>
        </w:rPr>
      </w:pPr>
      <w:r w:rsidRPr="007723C6">
        <w:rPr>
          <w:rFonts w:ascii="Times New Roman" w:hAnsi="Times New Roman" w:cs="Times New Roman"/>
          <w:sz w:val="28"/>
          <w:szCs w:val="28"/>
        </w:rPr>
        <w:lastRenderedPageBreak/>
        <w:t>Физика курсы барысында студенттер теориялық зерттеудің осы әдісімен қайта-қайта танысады және бұл олардың зерттелетін процестер мен объектілерді дұрыс идеализациялау қабілеті олардың оқу жұмысында табысты болуын қамтамасыз ететін маңызды әдістемелік шарт екендігі туралы идеяны меңгеруге мүмкіндік береді.</w:t>
      </w:r>
    </w:p>
    <w:p w:rsidR="00054847" w:rsidRDefault="00054847" w:rsidP="00555B90">
      <w:pPr>
        <w:jc w:val="both"/>
        <w:rPr>
          <w:rFonts w:ascii="Times New Roman" w:hAnsi="Times New Roman" w:cs="Times New Roman"/>
          <w:sz w:val="28"/>
          <w:szCs w:val="28"/>
        </w:rPr>
      </w:pPr>
    </w:p>
    <w:p w:rsidR="00054847" w:rsidRDefault="00054847" w:rsidP="00555B90">
      <w:pPr>
        <w:jc w:val="both"/>
        <w:rPr>
          <w:rFonts w:ascii="Times New Roman" w:hAnsi="Times New Roman" w:cs="Times New Roman"/>
          <w:sz w:val="28"/>
          <w:szCs w:val="28"/>
        </w:rPr>
      </w:pPr>
    </w:p>
    <w:p w:rsidR="006C2BC9" w:rsidRDefault="006C2BC9" w:rsidP="00555B90">
      <w:pPr>
        <w:jc w:val="both"/>
        <w:rPr>
          <w:rFonts w:ascii="Georgia" w:hAnsi="Georgia"/>
          <w:color w:val="000000"/>
          <w:shd w:val="clear" w:color="auto" w:fill="FFFFFF"/>
        </w:rPr>
      </w:pPr>
      <w:r>
        <w:rPr>
          <w:noProof/>
          <w:lang w:eastAsia="ru-RU"/>
        </w:rPr>
        <w:drawing>
          <wp:anchor distT="0" distB="0" distL="123825" distR="123825" simplePos="0" relativeHeight="251658240" behindDoc="0" locked="0" layoutInCell="1" allowOverlap="0" wp14:anchorId="722A396B" wp14:editId="58E9BF3C">
            <wp:simplePos x="0" y="0"/>
            <wp:positionH relativeFrom="column">
              <wp:align>left</wp:align>
            </wp:positionH>
            <wp:positionV relativeFrom="line">
              <wp:posOffset>0</wp:posOffset>
            </wp:positionV>
            <wp:extent cx="4886325" cy="1600200"/>
            <wp:effectExtent l="0" t="0" r="9525" b="0"/>
            <wp:wrapSquare wrapText="bothSides"/>
            <wp:docPr id="1" name="Рисунок 1" descr="https://works.doklad.ru/images/NsIYvSV-4gk/74b5e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orks.doklad.ru/images/NsIYvSV-4gk/74b5e05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2BC9" w:rsidRDefault="006C2BC9" w:rsidP="00555B90">
      <w:pPr>
        <w:jc w:val="both"/>
        <w:rPr>
          <w:rFonts w:ascii="Georgia" w:hAnsi="Georgia"/>
          <w:color w:val="000000"/>
          <w:shd w:val="clear" w:color="auto" w:fill="FFFFFF"/>
        </w:rPr>
      </w:pPr>
    </w:p>
    <w:p w:rsidR="006C2BC9" w:rsidRDefault="006C2BC9" w:rsidP="00555B90">
      <w:pPr>
        <w:jc w:val="both"/>
        <w:rPr>
          <w:rFonts w:ascii="Georgia" w:hAnsi="Georgia"/>
          <w:color w:val="000000"/>
          <w:shd w:val="clear" w:color="auto" w:fill="FFFFFF"/>
        </w:rPr>
      </w:pPr>
    </w:p>
    <w:p w:rsidR="006C2BC9" w:rsidRDefault="006C2BC9" w:rsidP="00555B90">
      <w:pPr>
        <w:jc w:val="both"/>
        <w:rPr>
          <w:rFonts w:ascii="Georgia" w:hAnsi="Georgia"/>
          <w:color w:val="000000"/>
          <w:shd w:val="clear" w:color="auto" w:fill="FFFFFF"/>
        </w:rPr>
      </w:pPr>
    </w:p>
    <w:p w:rsidR="006C2BC9" w:rsidRDefault="006C2BC9" w:rsidP="00555B90">
      <w:pPr>
        <w:jc w:val="both"/>
        <w:rPr>
          <w:rFonts w:ascii="Georgia" w:hAnsi="Georgia"/>
          <w:color w:val="000000"/>
          <w:shd w:val="clear" w:color="auto" w:fill="FFFFFF"/>
        </w:rPr>
      </w:pPr>
    </w:p>
    <w:p w:rsidR="006C2BC9" w:rsidRDefault="006C2BC9" w:rsidP="00555B90">
      <w:pPr>
        <w:jc w:val="both"/>
        <w:rPr>
          <w:rFonts w:ascii="Georgia" w:hAnsi="Georgia"/>
          <w:color w:val="000000"/>
          <w:shd w:val="clear" w:color="auto" w:fill="FFFFFF"/>
        </w:rPr>
      </w:pPr>
    </w:p>
    <w:p w:rsidR="006D0231" w:rsidRDefault="006D0231" w:rsidP="00555B90">
      <w:pPr>
        <w:jc w:val="both"/>
        <w:rPr>
          <w:rFonts w:ascii="Georgia" w:hAnsi="Georgia"/>
          <w:color w:val="000000"/>
          <w:shd w:val="clear" w:color="auto" w:fill="FFFFFF"/>
        </w:rPr>
      </w:pPr>
    </w:p>
    <w:p w:rsidR="00054847" w:rsidRDefault="006C2BC9" w:rsidP="00555B90">
      <w:pPr>
        <w:jc w:val="both"/>
        <w:rPr>
          <w:rFonts w:ascii="Georgia" w:hAnsi="Georgia"/>
          <w:color w:val="000000"/>
          <w:shd w:val="clear" w:color="auto" w:fill="FFFFFF"/>
        </w:rPr>
      </w:pPr>
      <w:r w:rsidRPr="006C2BC9">
        <w:rPr>
          <w:rFonts w:ascii="Georgia" w:hAnsi="Georgia"/>
          <w:color w:val="000000"/>
          <w:shd w:val="clear" w:color="auto" w:fill="FFFFFF"/>
        </w:rPr>
        <w:t>Идеализацияны</w:t>
      </w:r>
      <w:r w:rsidRPr="006C2BC9">
        <w:rPr>
          <w:rFonts w:ascii="Cambria" w:hAnsi="Cambria" w:cs="Cambria"/>
          <w:color w:val="000000"/>
          <w:shd w:val="clear" w:color="auto" w:fill="FFFFFF"/>
        </w:rPr>
        <w:t>ң</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бір</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мысалы</w:t>
      </w:r>
      <w:r w:rsidRPr="006C2BC9">
        <w:rPr>
          <w:rFonts w:ascii="Georgia" w:hAnsi="Georgia"/>
          <w:color w:val="000000"/>
          <w:shd w:val="clear" w:color="auto" w:fill="FFFFFF"/>
        </w:rPr>
        <w:t xml:space="preserve"> - </w:t>
      </w:r>
      <w:r w:rsidRPr="006C2BC9">
        <w:rPr>
          <w:rFonts w:ascii="Georgia" w:hAnsi="Georgia" w:cs="Georgia"/>
          <w:color w:val="000000"/>
          <w:shd w:val="clear" w:color="auto" w:fill="FFFFFF"/>
        </w:rPr>
        <w:t>материалды</w:t>
      </w:r>
      <w:r w:rsidRPr="006C2BC9">
        <w:rPr>
          <w:rFonts w:ascii="Cambria" w:hAnsi="Cambria" w:cs="Cambria"/>
          <w:color w:val="000000"/>
          <w:shd w:val="clear" w:color="auto" w:fill="FFFFFF"/>
        </w:rPr>
        <w:t>қ</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н</w:t>
      </w:r>
      <w:r w:rsidRPr="006C2BC9">
        <w:rPr>
          <w:rFonts w:ascii="Cambria" w:hAnsi="Cambria" w:cs="Cambria"/>
          <w:color w:val="000000"/>
          <w:shd w:val="clear" w:color="auto" w:fill="FFFFFF"/>
        </w:rPr>
        <w:t>ү</w:t>
      </w:r>
      <w:r w:rsidRPr="006C2BC9">
        <w:rPr>
          <w:rFonts w:ascii="Georgia" w:hAnsi="Georgia" w:cs="Georgia"/>
          <w:color w:val="000000"/>
          <w:shd w:val="clear" w:color="auto" w:fill="FFFFFF"/>
        </w:rPr>
        <w:t>кте</w:t>
      </w:r>
      <w:r w:rsidRPr="006C2BC9">
        <w:rPr>
          <w:rFonts w:ascii="Georgia" w:hAnsi="Georgia"/>
          <w:color w:val="000000"/>
          <w:shd w:val="clear" w:color="auto" w:fill="FFFFFF"/>
        </w:rPr>
        <w:t xml:space="preserve"> </w:t>
      </w:r>
      <w:r w:rsidRPr="006C2BC9">
        <w:rPr>
          <w:rFonts w:ascii="Cambria" w:hAnsi="Cambria" w:cs="Cambria"/>
          <w:color w:val="000000"/>
          <w:shd w:val="clear" w:color="auto" w:fill="FFFFFF"/>
        </w:rPr>
        <w:t>ұғ</w:t>
      </w:r>
      <w:r w:rsidRPr="006C2BC9">
        <w:rPr>
          <w:rFonts w:ascii="Georgia" w:hAnsi="Georgia" w:cs="Georgia"/>
          <w:color w:val="000000"/>
          <w:shd w:val="clear" w:color="auto" w:fill="FFFFFF"/>
        </w:rPr>
        <w:t>ымы</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Мысалы</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о</w:t>
      </w:r>
      <w:r w:rsidRPr="006C2BC9">
        <w:rPr>
          <w:rFonts w:ascii="Cambria" w:hAnsi="Cambria" w:cs="Cambria"/>
          <w:color w:val="000000"/>
          <w:shd w:val="clear" w:color="auto" w:fill="FFFFFF"/>
        </w:rPr>
        <w:t>қ</w:t>
      </w:r>
      <w:r w:rsidRPr="006C2BC9">
        <w:rPr>
          <w:rFonts w:ascii="Georgia" w:hAnsi="Georgia" w:cs="Georgia"/>
          <w:color w:val="000000"/>
          <w:shd w:val="clear" w:color="auto" w:fill="FFFFFF"/>
        </w:rPr>
        <w:t>ушы</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зерттелетін</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заттар</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мен</w:t>
      </w:r>
      <w:r w:rsidRPr="006C2BC9">
        <w:rPr>
          <w:rFonts w:ascii="Georgia" w:hAnsi="Georgia"/>
          <w:color w:val="000000"/>
          <w:shd w:val="clear" w:color="auto" w:fill="FFFFFF"/>
        </w:rPr>
        <w:t xml:space="preserve"> </w:t>
      </w:r>
      <w:r w:rsidRPr="006C2BC9">
        <w:rPr>
          <w:rFonts w:ascii="Cambria" w:hAnsi="Cambria" w:cs="Cambria"/>
          <w:color w:val="000000"/>
          <w:shd w:val="clear" w:color="auto" w:fill="FFFFFF"/>
        </w:rPr>
        <w:t>құ</w:t>
      </w:r>
      <w:r w:rsidRPr="006C2BC9">
        <w:rPr>
          <w:rFonts w:ascii="Georgia" w:hAnsi="Georgia" w:cs="Georgia"/>
          <w:color w:val="000000"/>
          <w:shd w:val="clear" w:color="auto" w:fill="FFFFFF"/>
        </w:rPr>
        <w:t>былыстарды</w:t>
      </w:r>
      <w:r w:rsidRPr="006C2BC9">
        <w:rPr>
          <w:rFonts w:ascii="Cambria" w:hAnsi="Cambria" w:cs="Cambria"/>
          <w:color w:val="000000"/>
          <w:shd w:val="clear" w:color="auto" w:fill="FFFFFF"/>
        </w:rPr>
        <w:t>ң</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ма</w:t>
      </w:r>
      <w:r w:rsidRPr="006C2BC9">
        <w:rPr>
          <w:rFonts w:ascii="Cambria" w:hAnsi="Cambria" w:cs="Cambria"/>
          <w:color w:val="000000"/>
          <w:shd w:val="clear" w:color="auto" w:fill="FFFFFF"/>
        </w:rPr>
        <w:t>ң</w:t>
      </w:r>
      <w:r w:rsidRPr="006C2BC9">
        <w:rPr>
          <w:rFonts w:ascii="Georgia" w:hAnsi="Georgia" w:cs="Georgia"/>
          <w:color w:val="000000"/>
          <w:shd w:val="clear" w:color="auto" w:fill="FFFFFF"/>
        </w:rPr>
        <w:t>ызды</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жа</w:t>
      </w:r>
      <w:r w:rsidRPr="006C2BC9">
        <w:rPr>
          <w:rFonts w:ascii="Cambria" w:hAnsi="Cambria" w:cs="Cambria"/>
          <w:color w:val="000000"/>
          <w:shd w:val="clear" w:color="auto" w:fill="FFFFFF"/>
        </w:rPr>
        <w:t>қ</w:t>
      </w:r>
      <w:r w:rsidRPr="006C2BC9">
        <w:rPr>
          <w:rFonts w:ascii="Georgia" w:hAnsi="Georgia" w:cs="Georgia"/>
          <w:color w:val="000000"/>
          <w:shd w:val="clear" w:color="auto" w:fill="FFFFFF"/>
        </w:rPr>
        <w:t>тарын</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жасыратын</w:t>
      </w:r>
      <w:r w:rsidRPr="006C2BC9">
        <w:rPr>
          <w:rFonts w:ascii="Georgia" w:hAnsi="Georgia"/>
          <w:color w:val="000000"/>
          <w:shd w:val="clear" w:color="auto" w:fill="FFFFFF"/>
        </w:rPr>
        <w:t xml:space="preserve"> на</w:t>
      </w:r>
      <w:r w:rsidRPr="006C2BC9">
        <w:rPr>
          <w:rFonts w:ascii="Cambria" w:hAnsi="Cambria" w:cs="Cambria"/>
          <w:color w:val="000000"/>
          <w:shd w:val="clear" w:color="auto" w:fill="FFFFFF"/>
        </w:rPr>
        <w:t>қ</w:t>
      </w:r>
      <w:r w:rsidRPr="006C2BC9">
        <w:rPr>
          <w:rFonts w:ascii="Georgia" w:hAnsi="Georgia" w:cs="Georgia"/>
          <w:color w:val="000000"/>
          <w:shd w:val="clear" w:color="auto" w:fill="FFFFFF"/>
        </w:rPr>
        <w:t>ты</w:t>
      </w:r>
      <w:r w:rsidRPr="006C2BC9">
        <w:rPr>
          <w:rFonts w:ascii="Georgia" w:hAnsi="Georgia"/>
          <w:color w:val="000000"/>
          <w:shd w:val="clear" w:color="auto" w:fill="FFFFFF"/>
        </w:rPr>
        <w:t xml:space="preserve"> </w:t>
      </w:r>
      <w:r w:rsidRPr="006C2BC9">
        <w:rPr>
          <w:rFonts w:ascii="Cambria" w:hAnsi="Cambria" w:cs="Cambria"/>
          <w:color w:val="000000"/>
          <w:shd w:val="clear" w:color="auto" w:fill="FFFFFF"/>
        </w:rPr>
        <w:t>қ</w:t>
      </w:r>
      <w:r w:rsidRPr="006C2BC9">
        <w:rPr>
          <w:rFonts w:ascii="Georgia" w:hAnsi="Georgia" w:cs="Georgia"/>
          <w:color w:val="000000"/>
          <w:shd w:val="clear" w:color="auto" w:fill="FFFFFF"/>
        </w:rPr>
        <w:t>асиеттерден</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абстракциялау</w:t>
      </w:r>
      <w:r w:rsidRPr="006C2BC9">
        <w:rPr>
          <w:rFonts w:ascii="Cambria" w:hAnsi="Cambria" w:cs="Cambria"/>
          <w:color w:val="000000"/>
          <w:shd w:val="clear" w:color="auto" w:fill="FFFFFF"/>
        </w:rPr>
        <w:t>ғ</w:t>
      </w:r>
      <w:r w:rsidRPr="006C2BC9">
        <w:rPr>
          <w:rFonts w:ascii="Georgia" w:hAnsi="Georgia" w:cs="Georgia"/>
          <w:color w:val="000000"/>
          <w:shd w:val="clear" w:color="auto" w:fill="FFFFFF"/>
        </w:rPr>
        <w:t>а</w:t>
      </w:r>
      <w:r w:rsidRPr="006C2BC9">
        <w:rPr>
          <w:rFonts w:ascii="Georgia" w:hAnsi="Georgia"/>
          <w:color w:val="000000"/>
          <w:shd w:val="clear" w:color="auto" w:fill="FFFFFF"/>
        </w:rPr>
        <w:t xml:space="preserve"> </w:t>
      </w:r>
      <w:r w:rsidRPr="006C2BC9">
        <w:rPr>
          <w:rFonts w:ascii="Cambria" w:hAnsi="Cambria" w:cs="Cambria"/>
          <w:color w:val="000000"/>
          <w:shd w:val="clear" w:color="auto" w:fill="FFFFFF"/>
        </w:rPr>
        <w:t>ү</w:t>
      </w:r>
      <w:r w:rsidRPr="006C2BC9">
        <w:rPr>
          <w:rFonts w:ascii="Georgia" w:hAnsi="Georgia" w:cs="Georgia"/>
          <w:color w:val="000000"/>
          <w:shd w:val="clear" w:color="auto" w:fill="FFFFFF"/>
        </w:rPr>
        <w:t>йретіледі</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Егер</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о</w:t>
      </w:r>
      <w:r w:rsidRPr="006C2BC9">
        <w:rPr>
          <w:rFonts w:ascii="Cambria" w:hAnsi="Cambria" w:cs="Cambria"/>
          <w:color w:val="000000"/>
          <w:shd w:val="clear" w:color="auto" w:fill="FFFFFF"/>
        </w:rPr>
        <w:t>қ</w:t>
      </w:r>
      <w:r w:rsidRPr="006C2BC9">
        <w:rPr>
          <w:rFonts w:ascii="Georgia" w:hAnsi="Georgia" w:cs="Georgia"/>
          <w:color w:val="000000"/>
          <w:shd w:val="clear" w:color="auto" w:fill="FFFFFF"/>
        </w:rPr>
        <w:t>ушылар</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материалды</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н</w:t>
      </w:r>
      <w:r w:rsidRPr="006C2BC9">
        <w:rPr>
          <w:rFonts w:ascii="Cambria" w:hAnsi="Cambria" w:cs="Cambria"/>
          <w:color w:val="000000"/>
          <w:shd w:val="clear" w:color="auto" w:fill="FFFFFF"/>
        </w:rPr>
        <w:t>ү</w:t>
      </w:r>
      <w:r w:rsidRPr="006C2BC9">
        <w:rPr>
          <w:rFonts w:ascii="Georgia" w:hAnsi="Georgia" w:cs="Georgia"/>
          <w:color w:val="000000"/>
          <w:shd w:val="clear" w:color="auto" w:fill="FFFFFF"/>
        </w:rPr>
        <w:t>ктені</w:t>
      </w:r>
      <w:r w:rsidRPr="006C2BC9">
        <w:rPr>
          <w:rFonts w:ascii="Cambria" w:hAnsi="Cambria" w:cs="Cambria"/>
          <w:color w:val="000000"/>
          <w:shd w:val="clear" w:color="auto" w:fill="FFFFFF"/>
        </w:rPr>
        <w:t>ң</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денені</w:t>
      </w:r>
      <w:r w:rsidRPr="006C2BC9">
        <w:rPr>
          <w:rFonts w:ascii="Cambria" w:hAnsi="Cambria" w:cs="Cambria"/>
          <w:color w:val="000000"/>
          <w:shd w:val="clear" w:color="auto" w:fill="FFFFFF"/>
        </w:rPr>
        <w:t>ң</w:t>
      </w:r>
      <w:r w:rsidRPr="006C2BC9">
        <w:rPr>
          <w:rFonts w:ascii="Georgia" w:hAnsi="Georgia"/>
          <w:color w:val="000000"/>
          <w:shd w:val="clear" w:color="auto" w:fill="FFFFFF"/>
        </w:rPr>
        <w:t xml:space="preserve"> </w:t>
      </w:r>
      <w:r w:rsidRPr="006C2BC9">
        <w:rPr>
          <w:rFonts w:ascii="Cambria" w:hAnsi="Cambria" w:cs="Cambria"/>
          <w:color w:val="000000"/>
          <w:shd w:val="clear" w:color="auto" w:fill="FFFFFF"/>
        </w:rPr>
        <w:t>ө</w:t>
      </w:r>
      <w:r w:rsidRPr="006C2BC9">
        <w:rPr>
          <w:rFonts w:ascii="Georgia" w:hAnsi="Georgia" w:cs="Georgia"/>
          <w:color w:val="000000"/>
          <w:shd w:val="clear" w:color="auto" w:fill="FFFFFF"/>
        </w:rPr>
        <w:t>лшемдерін</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ескермеумен</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байланысты</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на</w:t>
      </w:r>
      <w:r w:rsidRPr="006C2BC9">
        <w:rPr>
          <w:rFonts w:ascii="Cambria" w:hAnsi="Cambria" w:cs="Cambria"/>
          <w:color w:val="000000"/>
          <w:shd w:val="clear" w:color="auto" w:fill="FFFFFF"/>
        </w:rPr>
        <w:t>қ</w:t>
      </w:r>
      <w:r w:rsidRPr="006C2BC9">
        <w:rPr>
          <w:rFonts w:ascii="Georgia" w:hAnsi="Georgia" w:cs="Georgia"/>
          <w:color w:val="000000"/>
          <w:shd w:val="clear" w:color="auto" w:fill="FFFFFF"/>
        </w:rPr>
        <w:t>ты</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денелерді</w:t>
      </w:r>
      <w:r w:rsidRPr="006C2BC9">
        <w:rPr>
          <w:rFonts w:ascii="Cambria" w:hAnsi="Cambria" w:cs="Cambria"/>
          <w:color w:val="000000"/>
          <w:shd w:val="clear" w:color="auto" w:fill="FFFFFF"/>
        </w:rPr>
        <w:t>ң</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идеализациясы</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екендігіне</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назар</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аудармаса</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біра</w:t>
      </w:r>
      <w:r w:rsidRPr="006C2BC9">
        <w:rPr>
          <w:rFonts w:ascii="Cambria" w:hAnsi="Cambria" w:cs="Cambria"/>
          <w:color w:val="000000"/>
          <w:shd w:val="clear" w:color="auto" w:fill="FFFFFF"/>
        </w:rPr>
        <w:t>қ</w:t>
      </w:r>
      <w:r w:rsidRPr="006C2BC9">
        <w:rPr>
          <w:rFonts w:ascii="Georgia" w:hAnsi="Georgia"/>
          <w:color w:val="000000"/>
          <w:shd w:val="clear" w:color="auto" w:fill="FFFFFF"/>
        </w:rPr>
        <w:t xml:space="preserve"> </w:t>
      </w:r>
      <w:r w:rsidRPr="006C2BC9">
        <w:rPr>
          <w:rFonts w:ascii="Cambria" w:hAnsi="Cambria" w:cs="Cambria"/>
          <w:color w:val="000000"/>
          <w:shd w:val="clear" w:color="auto" w:fill="FFFFFF"/>
        </w:rPr>
        <w:t>қ</w:t>
      </w:r>
      <w:r w:rsidRPr="006C2BC9">
        <w:rPr>
          <w:rFonts w:ascii="Georgia" w:hAnsi="Georgia" w:cs="Georgia"/>
          <w:color w:val="000000"/>
          <w:shd w:val="clear" w:color="auto" w:fill="FFFFFF"/>
        </w:rPr>
        <w:t>оз</w:t>
      </w:r>
      <w:r w:rsidRPr="006C2BC9">
        <w:rPr>
          <w:rFonts w:ascii="Cambria" w:hAnsi="Cambria" w:cs="Cambria"/>
          <w:color w:val="000000"/>
          <w:shd w:val="clear" w:color="auto" w:fill="FFFFFF"/>
        </w:rPr>
        <w:t>ғ</w:t>
      </w:r>
      <w:r w:rsidRPr="006C2BC9">
        <w:rPr>
          <w:rFonts w:ascii="Georgia" w:hAnsi="Georgia" w:cs="Georgia"/>
          <w:color w:val="000000"/>
          <w:shd w:val="clear" w:color="auto" w:fill="FFFFFF"/>
        </w:rPr>
        <w:t>алысты</w:t>
      </w:r>
      <w:r w:rsidRPr="006C2BC9">
        <w:rPr>
          <w:rFonts w:ascii="Cambria" w:hAnsi="Cambria" w:cs="Cambria"/>
          <w:color w:val="000000"/>
          <w:shd w:val="clear" w:color="auto" w:fill="FFFFFF"/>
        </w:rPr>
        <w:t>ң</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массалы</w:t>
      </w:r>
      <w:r w:rsidRPr="006C2BC9">
        <w:rPr>
          <w:rFonts w:ascii="Cambria" w:hAnsi="Cambria" w:cs="Cambria"/>
          <w:color w:val="000000"/>
          <w:shd w:val="clear" w:color="auto" w:fill="FFFFFF"/>
        </w:rPr>
        <w:t>қ</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ж</w:t>
      </w:r>
      <w:r w:rsidRPr="006C2BC9">
        <w:rPr>
          <w:rFonts w:ascii="Cambria" w:hAnsi="Cambria" w:cs="Cambria"/>
          <w:color w:val="000000"/>
          <w:shd w:val="clear" w:color="auto" w:fill="FFFFFF"/>
        </w:rPr>
        <w:t>ә</w:t>
      </w:r>
      <w:r w:rsidRPr="006C2BC9">
        <w:rPr>
          <w:rFonts w:ascii="Georgia" w:hAnsi="Georgia" w:cs="Georgia"/>
          <w:color w:val="000000"/>
          <w:shd w:val="clear" w:color="auto" w:fill="FFFFFF"/>
        </w:rPr>
        <w:t>не</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бас</w:t>
      </w:r>
      <w:r w:rsidRPr="006C2BC9">
        <w:rPr>
          <w:rFonts w:ascii="Cambria" w:hAnsi="Cambria" w:cs="Cambria"/>
          <w:color w:val="000000"/>
          <w:shd w:val="clear" w:color="auto" w:fill="FFFFFF"/>
        </w:rPr>
        <w:t>қ</w:t>
      </w:r>
      <w:r w:rsidRPr="006C2BC9">
        <w:rPr>
          <w:rFonts w:ascii="Georgia" w:hAnsi="Georgia" w:cs="Georgia"/>
          <w:color w:val="000000"/>
          <w:shd w:val="clear" w:color="auto" w:fill="FFFFFF"/>
        </w:rPr>
        <w:t>а</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сипаттамаларына</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ие</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болса</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онда</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мект</w:t>
      </w:r>
      <w:r w:rsidRPr="006C2BC9">
        <w:rPr>
          <w:rFonts w:ascii="Georgia" w:hAnsi="Georgia"/>
          <w:color w:val="000000"/>
          <w:shd w:val="clear" w:color="auto" w:fill="FFFFFF"/>
        </w:rPr>
        <w:t>еп о</w:t>
      </w:r>
      <w:r w:rsidRPr="006C2BC9">
        <w:rPr>
          <w:rFonts w:ascii="Cambria" w:hAnsi="Cambria" w:cs="Cambria"/>
          <w:color w:val="000000"/>
          <w:shd w:val="clear" w:color="auto" w:fill="FFFFFF"/>
        </w:rPr>
        <w:t>қ</w:t>
      </w:r>
      <w:r w:rsidRPr="006C2BC9">
        <w:rPr>
          <w:rFonts w:ascii="Georgia" w:hAnsi="Georgia" w:cs="Georgia"/>
          <w:color w:val="000000"/>
          <w:shd w:val="clear" w:color="auto" w:fill="FFFFFF"/>
        </w:rPr>
        <w:t>ушыларыны</w:t>
      </w:r>
      <w:r w:rsidRPr="006C2BC9">
        <w:rPr>
          <w:rFonts w:ascii="Cambria" w:hAnsi="Cambria" w:cs="Cambria"/>
          <w:color w:val="000000"/>
          <w:shd w:val="clear" w:color="auto" w:fill="FFFFFF"/>
        </w:rPr>
        <w:t>ң</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материалды</w:t>
      </w:r>
      <w:r w:rsidRPr="006C2BC9">
        <w:rPr>
          <w:rFonts w:ascii="Cambria" w:hAnsi="Cambria" w:cs="Cambria"/>
          <w:color w:val="000000"/>
          <w:shd w:val="clear" w:color="auto" w:fill="FFFFFF"/>
        </w:rPr>
        <w:t>қ</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н</w:t>
      </w:r>
      <w:r w:rsidRPr="006C2BC9">
        <w:rPr>
          <w:rFonts w:ascii="Cambria" w:hAnsi="Cambria" w:cs="Cambria"/>
          <w:color w:val="000000"/>
          <w:shd w:val="clear" w:color="auto" w:fill="FFFFFF"/>
        </w:rPr>
        <w:t>ү</w:t>
      </w:r>
      <w:r w:rsidRPr="006C2BC9">
        <w:rPr>
          <w:rFonts w:ascii="Georgia" w:hAnsi="Georgia" w:cs="Georgia"/>
          <w:color w:val="000000"/>
          <w:shd w:val="clear" w:color="auto" w:fill="FFFFFF"/>
        </w:rPr>
        <w:t>ктені</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бейнелеу</w:t>
      </w:r>
      <w:r w:rsidRPr="006C2BC9">
        <w:rPr>
          <w:rFonts w:ascii="Georgia" w:hAnsi="Georgia"/>
          <w:color w:val="000000"/>
          <w:shd w:val="clear" w:color="auto" w:fill="FFFFFF"/>
        </w:rPr>
        <w:t xml:space="preserve"> </w:t>
      </w:r>
      <w:r w:rsidRPr="006C2BC9">
        <w:rPr>
          <w:rFonts w:ascii="Cambria" w:hAnsi="Cambria" w:cs="Cambria"/>
          <w:color w:val="000000"/>
          <w:shd w:val="clear" w:color="auto" w:fill="FFFFFF"/>
        </w:rPr>
        <w:t>қ</w:t>
      </w:r>
      <w:r w:rsidRPr="006C2BC9">
        <w:rPr>
          <w:rFonts w:ascii="Georgia" w:hAnsi="Georgia" w:cs="Georgia"/>
          <w:color w:val="000000"/>
          <w:shd w:val="clear" w:color="auto" w:fill="FFFFFF"/>
        </w:rPr>
        <w:t>аупі</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болуы</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м</w:t>
      </w:r>
      <w:r w:rsidRPr="006C2BC9">
        <w:rPr>
          <w:rFonts w:ascii="Cambria" w:hAnsi="Cambria" w:cs="Cambria"/>
          <w:color w:val="000000"/>
          <w:shd w:val="clear" w:color="auto" w:fill="FFFFFF"/>
        </w:rPr>
        <w:t>ү</w:t>
      </w:r>
      <w:r w:rsidRPr="006C2BC9">
        <w:rPr>
          <w:rFonts w:ascii="Georgia" w:hAnsi="Georgia" w:cs="Georgia"/>
          <w:color w:val="000000"/>
          <w:shd w:val="clear" w:color="auto" w:fill="FFFFFF"/>
        </w:rPr>
        <w:t>мкін</w:t>
      </w:r>
      <w:proofErr w:type="gramStart"/>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тек</w:t>
      </w:r>
      <w:proofErr w:type="gramEnd"/>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геометриялы</w:t>
      </w:r>
      <w:r w:rsidRPr="006C2BC9">
        <w:rPr>
          <w:rFonts w:ascii="Cambria" w:hAnsi="Cambria" w:cs="Cambria"/>
          <w:color w:val="000000"/>
          <w:shd w:val="clear" w:color="auto" w:fill="FFFFFF"/>
        </w:rPr>
        <w:t>қ</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ма</w:t>
      </w:r>
      <w:r w:rsidRPr="006C2BC9">
        <w:rPr>
          <w:rFonts w:ascii="Cambria" w:hAnsi="Cambria" w:cs="Cambria"/>
          <w:color w:val="000000"/>
          <w:shd w:val="clear" w:color="auto" w:fill="FFFFFF"/>
        </w:rPr>
        <w:t>ғ</w:t>
      </w:r>
      <w:r w:rsidRPr="006C2BC9">
        <w:rPr>
          <w:rFonts w:ascii="Georgia" w:hAnsi="Georgia" w:cs="Georgia"/>
          <w:color w:val="000000"/>
          <w:shd w:val="clear" w:color="auto" w:fill="FFFFFF"/>
        </w:rPr>
        <w:t>ынада</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олар</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жиі</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айтады</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«материалды</w:t>
      </w:r>
      <w:r w:rsidRPr="006C2BC9">
        <w:rPr>
          <w:rFonts w:ascii="Cambria" w:hAnsi="Cambria" w:cs="Cambria"/>
          <w:color w:val="000000"/>
          <w:shd w:val="clear" w:color="auto" w:fill="FFFFFF"/>
        </w:rPr>
        <w:t>қ</w:t>
      </w:r>
      <w:r w:rsidRPr="006C2BC9">
        <w:rPr>
          <w:rFonts w:ascii="Georgia" w:hAnsi="Georgia"/>
          <w:color w:val="000000"/>
          <w:shd w:val="clear" w:color="auto" w:fill="FFFFFF"/>
        </w:rPr>
        <w:t xml:space="preserve"> </w:t>
      </w:r>
      <w:r w:rsidRPr="006C2BC9">
        <w:rPr>
          <w:rFonts w:ascii="Georgia" w:hAnsi="Georgia" w:cs="Georgia"/>
          <w:color w:val="000000"/>
          <w:shd w:val="clear" w:color="auto" w:fill="FFFFFF"/>
        </w:rPr>
        <w:t>н</w:t>
      </w:r>
      <w:r w:rsidRPr="006C2BC9">
        <w:rPr>
          <w:rFonts w:ascii="Cambria" w:hAnsi="Cambria" w:cs="Cambria"/>
          <w:color w:val="000000"/>
          <w:shd w:val="clear" w:color="auto" w:fill="FFFFFF"/>
        </w:rPr>
        <w:t>ү</w:t>
      </w:r>
      <w:r w:rsidRPr="006C2BC9">
        <w:rPr>
          <w:rFonts w:ascii="Georgia" w:hAnsi="Georgia" w:cs="Georgia"/>
          <w:color w:val="000000"/>
          <w:shd w:val="clear" w:color="auto" w:fill="FFFFFF"/>
        </w:rPr>
        <w:t>кте</w:t>
      </w:r>
      <w:r w:rsidRPr="006C2BC9">
        <w:rPr>
          <w:rFonts w:ascii="Georgia" w:hAnsi="Georgia"/>
          <w:color w:val="000000"/>
          <w:shd w:val="clear" w:color="auto" w:fill="FFFFFF"/>
        </w:rPr>
        <w:t xml:space="preserve"> - </w:t>
      </w:r>
      <w:r w:rsidRPr="006C2BC9">
        <w:rPr>
          <w:rFonts w:ascii="Georgia" w:hAnsi="Georgia" w:cs="Georgia"/>
          <w:color w:val="000000"/>
          <w:shd w:val="clear" w:color="auto" w:fill="FFFFFF"/>
        </w:rPr>
        <w:t>н</w:t>
      </w:r>
      <w:r w:rsidRPr="006C2BC9">
        <w:rPr>
          <w:rFonts w:ascii="Cambria" w:hAnsi="Cambria" w:cs="Cambria"/>
          <w:color w:val="000000"/>
          <w:shd w:val="clear" w:color="auto" w:fill="FFFFFF"/>
        </w:rPr>
        <w:t>ү</w:t>
      </w:r>
      <w:r w:rsidRPr="006C2BC9">
        <w:rPr>
          <w:rFonts w:ascii="Georgia" w:hAnsi="Georgia" w:cs="Georgia"/>
          <w:color w:val="000000"/>
          <w:shd w:val="clear" w:color="auto" w:fill="FFFFFF"/>
        </w:rPr>
        <w:t>кте</w:t>
      </w:r>
      <w:r w:rsidRPr="006C2BC9">
        <w:rPr>
          <w:rFonts w:ascii="Georgia" w:hAnsi="Georgia"/>
          <w:color w:val="000000"/>
          <w:shd w:val="clear" w:color="auto" w:fill="FFFFFF"/>
        </w:rPr>
        <w:t>...</w:t>
      </w:r>
      <w:r w:rsidRPr="006C2BC9">
        <w:rPr>
          <w:rFonts w:ascii="Georgia" w:hAnsi="Georgia" w:cs="Georgia"/>
          <w:color w:val="000000"/>
          <w:shd w:val="clear" w:color="auto" w:fill="FFFFFF"/>
        </w:rPr>
        <w:t>»</w:t>
      </w:r>
      <w:r w:rsidRPr="006C2BC9">
        <w:rPr>
          <w:rFonts w:ascii="Georgia" w:hAnsi="Georgia"/>
          <w:color w:val="000000"/>
          <w:shd w:val="clear" w:color="auto" w:fill="FFFFFF"/>
        </w:rPr>
        <w:t xml:space="preserve">). </w:t>
      </w:r>
    </w:p>
    <w:p w:rsidR="002633EA" w:rsidRDefault="006D0231" w:rsidP="00555B90">
      <w:pPr>
        <w:jc w:val="both"/>
        <w:rPr>
          <w:rFonts w:ascii="Times New Roman" w:hAnsi="Times New Roman" w:cs="Times New Roman"/>
          <w:sz w:val="28"/>
          <w:szCs w:val="28"/>
        </w:rPr>
      </w:pPr>
      <w:r w:rsidRPr="006D0231">
        <w:rPr>
          <w:rFonts w:ascii="Times New Roman" w:hAnsi="Times New Roman" w:cs="Times New Roman"/>
          <w:sz w:val="28"/>
          <w:szCs w:val="28"/>
        </w:rPr>
        <w:t>Мысалы: Күн жүйесіндегі планеталардың күн айналасындағы қозғалысын ескерсек, оларды материалдық нүкте деп санауға болады</w:t>
      </w:r>
      <w:proofErr w:type="gramStart"/>
      <w:r w:rsidRPr="006D0231">
        <w:rPr>
          <w:rFonts w:ascii="Times New Roman" w:hAnsi="Times New Roman" w:cs="Times New Roman"/>
          <w:sz w:val="28"/>
          <w:szCs w:val="28"/>
        </w:rPr>
        <w:t>. өйткені</w:t>
      </w:r>
      <w:proofErr w:type="gramEnd"/>
      <w:r w:rsidRPr="006D0231">
        <w:rPr>
          <w:rFonts w:ascii="Times New Roman" w:hAnsi="Times New Roman" w:cs="Times New Roman"/>
          <w:sz w:val="28"/>
          <w:szCs w:val="28"/>
        </w:rPr>
        <w:t xml:space="preserve"> олардың планета өлшемдері орбиталарының радиустарымен салыстырғанда кішкентай. Бірақ қарастырылатын мәселе автомобильдің жер бетіндегі қозғалысы болған кезде, біздің планеталарымызды материалдық нүкте деп санауға болмайды</w:t>
      </w:r>
      <w:proofErr w:type="gramStart"/>
      <w:r w:rsidRPr="006D0231">
        <w:rPr>
          <w:rFonts w:ascii="Times New Roman" w:hAnsi="Times New Roman" w:cs="Times New Roman"/>
          <w:sz w:val="28"/>
          <w:szCs w:val="28"/>
        </w:rPr>
        <w:t>. машинаның</w:t>
      </w:r>
      <w:proofErr w:type="gramEnd"/>
      <w:r w:rsidRPr="006D0231">
        <w:rPr>
          <w:rFonts w:ascii="Times New Roman" w:hAnsi="Times New Roman" w:cs="Times New Roman"/>
          <w:sz w:val="28"/>
          <w:szCs w:val="28"/>
        </w:rPr>
        <w:t xml:space="preserve"> өзі нүкте ретінде қарастырылады, өйткені оның жүріп өткен жолы өз өлшемдерінен әлдеқайда үлкен. Көлік тұрақ орнын алып жатқанда, оны </w:t>
      </w:r>
      <w:r w:rsidR="00E200EA" w:rsidRPr="00E200EA">
        <w:rPr>
          <w:rFonts w:ascii="Times New Roman" w:hAnsi="Times New Roman" w:cs="Times New Roman"/>
          <w:sz w:val="28"/>
          <w:szCs w:val="28"/>
        </w:rPr>
        <w:t>материалдық нүкте</w:t>
      </w:r>
      <w:r w:rsidRPr="006D0231">
        <w:rPr>
          <w:rFonts w:ascii="Times New Roman" w:hAnsi="Times New Roman" w:cs="Times New Roman"/>
          <w:sz w:val="28"/>
          <w:szCs w:val="28"/>
        </w:rPr>
        <w:t xml:space="preserve"> деп санауға болмайды. </w:t>
      </w:r>
      <w:r w:rsidR="00E200EA">
        <w:rPr>
          <w:rFonts w:ascii="Times New Roman" w:hAnsi="Times New Roman" w:cs="Times New Roman"/>
          <w:sz w:val="28"/>
          <w:szCs w:val="28"/>
          <w:lang w:val="kk-KZ"/>
        </w:rPr>
        <w:t>Ә</w:t>
      </w:r>
      <w:r w:rsidRPr="006D0231">
        <w:rPr>
          <w:rFonts w:ascii="Times New Roman" w:hAnsi="Times New Roman" w:cs="Times New Roman"/>
          <w:sz w:val="28"/>
          <w:szCs w:val="28"/>
        </w:rPr>
        <w:t>йтпесе кез</w:t>
      </w:r>
      <w:r w:rsidR="00E200EA">
        <w:rPr>
          <w:rFonts w:ascii="Times New Roman" w:hAnsi="Times New Roman" w:cs="Times New Roman"/>
          <w:sz w:val="28"/>
          <w:szCs w:val="28"/>
          <w:lang w:val="kk-KZ"/>
        </w:rPr>
        <w:t>-</w:t>
      </w:r>
      <w:r w:rsidRPr="006D0231">
        <w:rPr>
          <w:rFonts w:ascii="Times New Roman" w:hAnsi="Times New Roman" w:cs="Times New Roman"/>
          <w:sz w:val="28"/>
          <w:szCs w:val="28"/>
        </w:rPr>
        <w:t>келген автотұрақ шексіз көп көліктерді сыйдыра алады.</w:t>
      </w:r>
    </w:p>
    <w:p w:rsidR="002633EA" w:rsidRDefault="002633EA">
      <w:pPr>
        <w:rPr>
          <w:rFonts w:ascii="Times New Roman" w:hAnsi="Times New Roman" w:cs="Times New Roman"/>
          <w:sz w:val="28"/>
          <w:szCs w:val="28"/>
        </w:rPr>
      </w:pPr>
      <w:r>
        <w:rPr>
          <w:rFonts w:ascii="Times New Roman" w:hAnsi="Times New Roman" w:cs="Times New Roman"/>
          <w:sz w:val="28"/>
          <w:szCs w:val="28"/>
        </w:rPr>
        <w:lastRenderedPageBreak/>
        <w:br w:type="page"/>
      </w:r>
      <w:r w:rsidRPr="002633EA">
        <w:rPr>
          <w:rFonts w:ascii="Times New Roman" w:hAnsi="Times New Roman" w:cs="Times New Roman"/>
          <w:noProof/>
          <w:sz w:val="28"/>
          <w:szCs w:val="28"/>
          <w:lang w:eastAsia="ru-RU"/>
        </w:rPr>
        <w:drawing>
          <wp:anchor distT="0" distB="0" distL="123825" distR="123825" simplePos="0" relativeHeight="251660288" behindDoc="0" locked="0" layoutInCell="1" allowOverlap="0" wp14:anchorId="539C1787" wp14:editId="263F7F05">
            <wp:simplePos x="0" y="0"/>
            <wp:positionH relativeFrom="column">
              <wp:posOffset>0</wp:posOffset>
            </wp:positionH>
            <wp:positionV relativeFrom="line">
              <wp:posOffset>323215</wp:posOffset>
            </wp:positionV>
            <wp:extent cx="3276600" cy="2209800"/>
            <wp:effectExtent l="0" t="0" r="0" b="0"/>
            <wp:wrapSquare wrapText="bothSides"/>
            <wp:docPr id="3" name="Рисунок 3" descr="https://works.doklad.ru/images/NsIYvSV-4gk/mca399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orks.doklad.ru/images/NsIYvSV-4gk/mca399c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3EA">
        <w:rPr>
          <w:rFonts w:ascii="Times New Roman" w:hAnsi="Times New Roman" w:cs="Times New Roman"/>
          <w:noProof/>
          <w:sz w:val="28"/>
          <w:szCs w:val="28"/>
          <w:lang w:eastAsia="ru-RU"/>
        </w:rPr>
        <w:drawing>
          <wp:anchor distT="0" distB="0" distL="123825" distR="123825" simplePos="0" relativeHeight="251661312" behindDoc="0" locked="0" layoutInCell="1" allowOverlap="0" wp14:anchorId="1A6ACD3C" wp14:editId="0E50440D">
            <wp:simplePos x="0" y="0"/>
            <wp:positionH relativeFrom="column">
              <wp:posOffset>3276600</wp:posOffset>
            </wp:positionH>
            <wp:positionV relativeFrom="line">
              <wp:posOffset>323215</wp:posOffset>
            </wp:positionV>
            <wp:extent cx="1343025" cy="1905000"/>
            <wp:effectExtent l="0" t="0" r="9525" b="0"/>
            <wp:wrapSquare wrapText="bothSides"/>
            <wp:docPr id="2" name="Рисунок 2" descr="https://works.doklad.ru/images/NsIYvSV-4gk/65fb4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orks.doklad.ru/images/NsIYvSV-4gk/65fb456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3EA" w:rsidRPr="002633EA" w:rsidRDefault="002633EA" w:rsidP="002633EA">
      <w:pPr>
        <w:jc w:val="both"/>
        <w:rPr>
          <w:rFonts w:ascii="Times New Roman" w:hAnsi="Times New Roman" w:cs="Times New Roman"/>
          <w:b/>
          <w:sz w:val="28"/>
          <w:szCs w:val="28"/>
        </w:rPr>
      </w:pPr>
      <w:r w:rsidRPr="002633EA">
        <w:rPr>
          <w:rFonts w:ascii="Times New Roman" w:hAnsi="Times New Roman" w:cs="Times New Roman"/>
          <w:b/>
          <w:sz w:val="28"/>
          <w:szCs w:val="28"/>
        </w:rPr>
        <w:lastRenderedPageBreak/>
        <w:t>АНАЛОГИЯ</w:t>
      </w:r>
    </w:p>
    <w:p w:rsidR="002633EA" w:rsidRPr="002633EA" w:rsidRDefault="002633EA" w:rsidP="002633EA">
      <w:pPr>
        <w:jc w:val="both"/>
        <w:rPr>
          <w:rFonts w:ascii="Times New Roman" w:hAnsi="Times New Roman" w:cs="Times New Roman"/>
          <w:sz w:val="28"/>
          <w:szCs w:val="28"/>
        </w:rPr>
      </w:pPr>
      <w:r w:rsidRPr="002633EA">
        <w:rPr>
          <w:rFonts w:ascii="Times New Roman" w:hAnsi="Times New Roman" w:cs="Times New Roman"/>
          <w:sz w:val="28"/>
          <w:szCs w:val="28"/>
        </w:rPr>
        <w:t>Аналогия – қорытынды жасаудың бір түрі; бір объектінің қасиеттерін екіншісіне ұқсастығына қарай анықтау.</w:t>
      </w:r>
    </w:p>
    <w:p w:rsidR="002633EA" w:rsidRPr="002633EA" w:rsidRDefault="002633EA" w:rsidP="002633EA">
      <w:pPr>
        <w:jc w:val="both"/>
        <w:rPr>
          <w:rFonts w:ascii="Times New Roman" w:hAnsi="Times New Roman" w:cs="Times New Roman"/>
          <w:sz w:val="28"/>
          <w:szCs w:val="28"/>
        </w:rPr>
      </w:pPr>
      <w:r w:rsidRPr="002633EA">
        <w:rPr>
          <w:rFonts w:ascii="Times New Roman" w:hAnsi="Times New Roman" w:cs="Times New Roman"/>
          <w:sz w:val="28"/>
          <w:szCs w:val="28"/>
        </w:rPr>
        <w:t xml:space="preserve">Салыстыру (объектілер арасындағы ұқсастықтар мен айырмашылықтарды белгілеу) ұқсастық негізінде жатыр. Егер салыстырылған объектілердің біреуінің a, b, c, </w:t>
      </w:r>
      <w:proofErr w:type="gramStart"/>
      <w:r w:rsidRPr="002633EA">
        <w:rPr>
          <w:rFonts w:ascii="Times New Roman" w:hAnsi="Times New Roman" w:cs="Times New Roman"/>
          <w:sz w:val="28"/>
          <w:szCs w:val="28"/>
        </w:rPr>
        <w:t>a ,</w:t>
      </w:r>
      <w:proofErr w:type="gramEnd"/>
      <w:r w:rsidRPr="002633EA">
        <w:rPr>
          <w:rFonts w:ascii="Times New Roman" w:hAnsi="Times New Roman" w:cs="Times New Roman"/>
          <w:sz w:val="28"/>
          <w:szCs w:val="28"/>
        </w:rPr>
        <w:t xml:space="preserve"> ал екіншісінің a, b, c, d қасиеттері бар екені анықталса, d қасиеті де бірінші объектіге тән деп болжауға болады, өйткені ол a, b, c қасиеттерімен байланыссыз пайда болмайды. Материалдық жүйелердің қасиеттерінің ең жақын байланысы мен өзара тәуелділігі аналогиялық әдісті қолданудың объективті негізі болып табылады. Олар жеке қасиеттер, қатынастар, өмір сүру жағдайлары және т.б. ұқсас болуы мүмкін. Аналогиялар сапалық және сандық болып табылады. Жалпы белгілердің мүлдем бірдей және жай ұқсас болуы мүмкін екенін есте ұстаған жөн. Соңғысы көп жағдайда кездеседі.</w:t>
      </w:r>
    </w:p>
    <w:p w:rsidR="002633EA" w:rsidRPr="002633EA" w:rsidRDefault="002633EA" w:rsidP="002633EA">
      <w:pPr>
        <w:jc w:val="both"/>
        <w:rPr>
          <w:rFonts w:ascii="Times New Roman" w:hAnsi="Times New Roman" w:cs="Times New Roman"/>
          <w:sz w:val="28"/>
          <w:szCs w:val="28"/>
        </w:rPr>
      </w:pPr>
      <w:r w:rsidRPr="002633EA">
        <w:rPr>
          <w:rFonts w:ascii="Times New Roman" w:hAnsi="Times New Roman" w:cs="Times New Roman"/>
          <w:sz w:val="28"/>
          <w:szCs w:val="28"/>
        </w:rPr>
        <w:t>Дыбыс пен жарықтың бірдей құбылыстармен – шағылысу, сыну, дисперсия, интерференция т.б. жүруі Гюйгенсті жарықтың толқындық табиғаты туралы ойлануға итермеледі.</w:t>
      </w:r>
    </w:p>
    <w:p w:rsidR="002633EA" w:rsidRPr="002633EA" w:rsidRDefault="002633EA" w:rsidP="002633EA">
      <w:pPr>
        <w:jc w:val="both"/>
        <w:rPr>
          <w:rFonts w:ascii="Times New Roman" w:hAnsi="Times New Roman" w:cs="Times New Roman"/>
          <w:sz w:val="28"/>
          <w:szCs w:val="28"/>
        </w:rPr>
      </w:pPr>
      <w:r w:rsidRPr="002633EA">
        <w:rPr>
          <w:rFonts w:ascii="Times New Roman" w:hAnsi="Times New Roman" w:cs="Times New Roman"/>
          <w:sz w:val="28"/>
          <w:szCs w:val="28"/>
        </w:rPr>
        <w:t>Дидактикалық құралдардың арсеналында мұғалім металдардағы «электрондық газдың» қозғалысын түсіндіргенде шыбын-шіркей тобы немесе өзендегі мұз қабаттарының жылжуы сияқты ұқсастықтарға ие; термиондық эмиссияны түсіндіру кезінде сұйықтықтың булану процесі және т.б.Оқушыларды осы ұқсастықтармен таныстыра отырып, біз біртұтас сипаттағы процестер туралы емес, мәні бойынша әртүрлі құбылыстардың математикалық аппаратының сыртқы ұқсастығы немесе бірлігі туралы айтып отырғанын атап өту керек.</w:t>
      </w:r>
    </w:p>
    <w:p w:rsidR="002633EA" w:rsidRPr="002633EA" w:rsidRDefault="002633EA" w:rsidP="002633EA">
      <w:pPr>
        <w:jc w:val="both"/>
        <w:rPr>
          <w:rFonts w:ascii="Times New Roman" w:hAnsi="Times New Roman" w:cs="Times New Roman"/>
          <w:sz w:val="28"/>
          <w:szCs w:val="28"/>
        </w:rPr>
      </w:pPr>
      <w:r w:rsidRPr="002633EA">
        <w:rPr>
          <w:rFonts w:ascii="Times New Roman" w:hAnsi="Times New Roman" w:cs="Times New Roman"/>
          <w:sz w:val="28"/>
          <w:szCs w:val="28"/>
        </w:rPr>
        <w:t>Салыстырылатын объектілердің сипатына және ортақ белгілердің сипатына қарай аналогия арқылы қорытынды шығару ақиқат және жалған қорытындыға әкелуі мүмкін.</w:t>
      </w:r>
    </w:p>
    <w:p w:rsidR="002633EA" w:rsidRPr="002633EA" w:rsidRDefault="002633EA" w:rsidP="002633EA">
      <w:pPr>
        <w:jc w:val="both"/>
        <w:rPr>
          <w:rFonts w:ascii="Times New Roman" w:hAnsi="Times New Roman" w:cs="Times New Roman"/>
          <w:sz w:val="28"/>
          <w:szCs w:val="28"/>
        </w:rPr>
      </w:pPr>
      <w:r w:rsidRPr="002633EA">
        <w:rPr>
          <w:rFonts w:ascii="Times New Roman" w:hAnsi="Times New Roman" w:cs="Times New Roman"/>
          <w:sz w:val="28"/>
          <w:szCs w:val="28"/>
        </w:rPr>
        <w:t>Аналогияның сәтті болуының шарттары:</w:t>
      </w:r>
    </w:p>
    <w:p w:rsidR="002633EA" w:rsidRPr="002633EA" w:rsidRDefault="002633EA" w:rsidP="002633EA">
      <w:pPr>
        <w:jc w:val="both"/>
        <w:rPr>
          <w:rFonts w:ascii="Times New Roman" w:hAnsi="Times New Roman" w:cs="Times New Roman"/>
          <w:sz w:val="28"/>
          <w:szCs w:val="28"/>
        </w:rPr>
      </w:pPr>
      <w:proofErr w:type="gramStart"/>
      <w:r w:rsidRPr="002633EA">
        <w:rPr>
          <w:rFonts w:ascii="Times New Roman" w:hAnsi="Times New Roman" w:cs="Times New Roman"/>
          <w:sz w:val="28"/>
          <w:szCs w:val="28"/>
        </w:rPr>
        <w:t>а</w:t>
      </w:r>
      <w:proofErr w:type="gramEnd"/>
      <w:r w:rsidRPr="002633EA">
        <w:rPr>
          <w:rFonts w:ascii="Times New Roman" w:hAnsi="Times New Roman" w:cs="Times New Roman"/>
          <w:sz w:val="28"/>
          <w:szCs w:val="28"/>
        </w:rPr>
        <w:t>) объектілердің ұқсас белгілері маңызды болуы керек, ал олардың саны максималды болуы керек;</w:t>
      </w:r>
    </w:p>
    <w:p w:rsidR="002633EA" w:rsidRDefault="002633EA" w:rsidP="002633EA">
      <w:pPr>
        <w:jc w:val="both"/>
        <w:rPr>
          <w:rFonts w:ascii="Times New Roman" w:hAnsi="Times New Roman" w:cs="Times New Roman"/>
          <w:sz w:val="28"/>
          <w:szCs w:val="28"/>
        </w:rPr>
      </w:pPr>
      <w:proofErr w:type="gramStart"/>
      <w:r w:rsidRPr="002633EA">
        <w:rPr>
          <w:rFonts w:ascii="Times New Roman" w:hAnsi="Times New Roman" w:cs="Times New Roman"/>
          <w:sz w:val="28"/>
          <w:szCs w:val="28"/>
        </w:rPr>
        <w:t>б</w:t>
      </w:r>
      <w:proofErr w:type="gramEnd"/>
      <w:r w:rsidRPr="002633EA">
        <w:rPr>
          <w:rFonts w:ascii="Times New Roman" w:hAnsi="Times New Roman" w:cs="Times New Roman"/>
          <w:sz w:val="28"/>
          <w:szCs w:val="28"/>
        </w:rPr>
        <w:t>) объектілердің әртүрлі белгілері елеусіз, ал олардың саны ең аз болуы керек.</w:t>
      </w:r>
    </w:p>
    <w:p w:rsidR="005D0476" w:rsidRPr="005D0476" w:rsidRDefault="005D0476" w:rsidP="005D0476">
      <w:pPr>
        <w:jc w:val="both"/>
        <w:rPr>
          <w:rFonts w:ascii="Times New Roman" w:hAnsi="Times New Roman" w:cs="Times New Roman"/>
          <w:sz w:val="28"/>
          <w:szCs w:val="28"/>
        </w:rPr>
      </w:pPr>
      <w:r w:rsidRPr="005D0476">
        <w:rPr>
          <w:rFonts w:ascii="Times New Roman" w:hAnsi="Times New Roman" w:cs="Times New Roman"/>
          <w:sz w:val="28"/>
          <w:szCs w:val="28"/>
        </w:rPr>
        <w:t>Аналогияның дұрыстығы әрқашан тәжірибе арқылы (тікелей немесе жанама түрде) тексеріледі. Аналогияның құндылығы оның гипотезаға әкелетіндігінде.</w:t>
      </w:r>
    </w:p>
    <w:p w:rsidR="005D0476" w:rsidRPr="005D0476" w:rsidRDefault="005D0476" w:rsidP="005D0476">
      <w:pPr>
        <w:jc w:val="both"/>
        <w:rPr>
          <w:rFonts w:ascii="Times New Roman" w:hAnsi="Times New Roman" w:cs="Times New Roman"/>
          <w:sz w:val="28"/>
          <w:szCs w:val="28"/>
        </w:rPr>
      </w:pPr>
    </w:p>
    <w:p w:rsidR="00B949EB" w:rsidRDefault="005D0476" w:rsidP="00555B90">
      <w:pPr>
        <w:jc w:val="both"/>
        <w:rPr>
          <w:rFonts w:ascii="Times New Roman" w:hAnsi="Times New Roman" w:cs="Times New Roman"/>
          <w:sz w:val="28"/>
          <w:szCs w:val="28"/>
        </w:rPr>
      </w:pPr>
      <w:r w:rsidRPr="005D0476">
        <w:rPr>
          <w:rFonts w:ascii="Times New Roman" w:hAnsi="Times New Roman" w:cs="Times New Roman"/>
          <w:sz w:val="28"/>
          <w:szCs w:val="28"/>
        </w:rPr>
        <w:lastRenderedPageBreak/>
        <w:t>Қазіргі уақытта физиканы оқыту әдістемесінде басқа аналогия жүзеге асырылмаған, оны қолдану мектеп оқушыларында сала ұғымын қалыптастырудың біртұтас, жалпылама көзқарасын жүзеге асыруға мүмкіндік береді. Гравитациялық өрісті зерттеу (Жердің гравитациялық өрісінің мысалында) гравитациялық өріске ұқсастығы бойынша электростатикалық өрісті зерттеуді құруға мүмкіндік береді (осы өзара әрекеттесу түрлерінің арасындағы түбегейлі айырмашылыққа назар аудара отырып: гравитациялық күштер әрқашан тарту күштері, ал электрлік күштер тартылу және тебілу күштері). Бұл ұқсастықты қолдану мектеп оқушыларының электр өрісінің кернеуі, потенциалы, жұмысы және энергиясы және т.б. сияқты күрделі ұғымдарды меңгеруін жеңілдетеді.Бұл идеяның шектеулерін классикалық механиканы зерттеуде көрсеткен пайдалы болар еді</w:t>
      </w:r>
      <w:proofErr w:type="gramStart"/>
      <w:r w:rsidRPr="005D0476">
        <w:rPr>
          <w:rFonts w:ascii="Times New Roman" w:hAnsi="Times New Roman" w:cs="Times New Roman"/>
          <w:sz w:val="28"/>
          <w:szCs w:val="28"/>
        </w:rPr>
        <w:t>. мұнда</w:t>
      </w:r>
      <w:proofErr w:type="gramEnd"/>
      <w:r w:rsidRPr="005D0476">
        <w:rPr>
          <w:rFonts w:ascii="Times New Roman" w:hAnsi="Times New Roman" w:cs="Times New Roman"/>
          <w:sz w:val="28"/>
          <w:szCs w:val="28"/>
        </w:rPr>
        <w:t xml:space="preserve"> қысқа мерзімді әрекет (алаң) туралы алдын ала идеяларды енгізу. Сонымен, электромагниттік толқын мен жарықтың таралу жылдамдығы ұқсас, ал кейбір корпускулалық-толқындық қасиеттер жарыққа тән, осыдан жарықтың электромагниттік толқын екендігі туралы ұқсастықты келтіруге болады.</w:t>
      </w:r>
      <w:r w:rsidRPr="005D0476">
        <w:rPr>
          <w:rFonts w:ascii="Times New Roman" w:hAnsi="Times New Roman" w:cs="Times New Roman"/>
          <w:noProof/>
          <w:sz w:val="28"/>
          <w:szCs w:val="28"/>
          <w:lang w:eastAsia="ru-RU"/>
        </w:rPr>
        <w:t xml:space="preserve"> </w:t>
      </w:r>
      <w:r w:rsidR="00BD2E58">
        <w:rPr>
          <w:noProof/>
          <w:lang w:eastAsia="ru-RU"/>
        </w:rPr>
        <w:drawing>
          <wp:anchor distT="0" distB="0" distL="123825" distR="123825" simplePos="0" relativeHeight="251663360" behindDoc="0" locked="0" layoutInCell="1" allowOverlap="0" wp14:anchorId="5BBBB7BE" wp14:editId="4B84E1F1">
            <wp:simplePos x="0" y="0"/>
            <wp:positionH relativeFrom="column">
              <wp:posOffset>85725</wp:posOffset>
            </wp:positionH>
            <wp:positionV relativeFrom="line">
              <wp:posOffset>296545</wp:posOffset>
            </wp:positionV>
            <wp:extent cx="2286000" cy="2209800"/>
            <wp:effectExtent l="0" t="0" r="0" b="0"/>
            <wp:wrapSquare wrapText="bothSides"/>
            <wp:docPr id="4" name="Рисунок 4" descr="https://works.doklad.ru/images/NsIYvSV-4gk/6812f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orks.doklad.ru/images/NsIYvSV-4gk/6812f2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9EB" w:rsidRDefault="00B949EB" w:rsidP="00555B90">
      <w:pPr>
        <w:jc w:val="both"/>
        <w:rPr>
          <w:rFonts w:ascii="Times New Roman" w:hAnsi="Times New Roman" w:cs="Times New Roman"/>
          <w:sz w:val="28"/>
          <w:szCs w:val="28"/>
        </w:rPr>
      </w:pPr>
    </w:p>
    <w:p w:rsidR="00B949EB" w:rsidRDefault="00B949EB" w:rsidP="00555B90">
      <w:pPr>
        <w:jc w:val="both"/>
        <w:rPr>
          <w:rFonts w:ascii="Times New Roman" w:hAnsi="Times New Roman" w:cs="Times New Roman"/>
          <w:sz w:val="28"/>
          <w:szCs w:val="28"/>
        </w:rPr>
      </w:pPr>
    </w:p>
    <w:p w:rsidR="00B949EB" w:rsidRDefault="00B949EB" w:rsidP="00555B90">
      <w:pPr>
        <w:jc w:val="both"/>
        <w:rPr>
          <w:rFonts w:ascii="Times New Roman" w:hAnsi="Times New Roman" w:cs="Times New Roman"/>
          <w:sz w:val="28"/>
          <w:szCs w:val="28"/>
        </w:rPr>
      </w:pPr>
    </w:p>
    <w:p w:rsidR="00B949EB" w:rsidRDefault="00B949EB" w:rsidP="00555B90">
      <w:pPr>
        <w:jc w:val="both"/>
        <w:rPr>
          <w:rFonts w:ascii="Times New Roman" w:hAnsi="Times New Roman" w:cs="Times New Roman"/>
          <w:sz w:val="28"/>
          <w:szCs w:val="28"/>
        </w:rPr>
      </w:pPr>
    </w:p>
    <w:p w:rsidR="00A30DDC" w:rsidRDefault="00A30DDC" w:rsidP="00B949EB">
      <w:pPr>
        <w:jc w:val="both"/>
        <w:rPr>
          <w:rFonts w:ascii="Times New Roman" w:hAnsi="Times New Roman" w:cs="Times New Roman"/>
          <w:sz w:val="28"/>
          <w:szCs w:val="28"/>
        </w:rPr>
      </w:pPr>
    </w:p>
    <w:p w:rsidR="00A30DDC" w:rsidRDefault="00A30DDC" w:rsidP="00B949EB">
      <w:pPr>
        <w:jc w:val="both"/>
        <w:rPr>
          <w:rFonts w:ascii="Times New Roman" w:hAnsi="Times New Roman" w:cs="Times New Roman"/>
          <w:sz w:val="28"/>
          <w:szCs w:val="28"/>
        </w:rPr>
      </w:pPr>
    </w:p>
    <w:p w:rsidR="00A30DDC" w:rsidRDefault="00A30DDC" w:rsidP="00B949EB">
      <w:pPr>
        <w:jc w:val="both"/>
        <w:rPr>
          <w:rFonts w:ascii="Times New Roman" w:hAnsi="Times New Roman" w:cs="Times New Roman"/>
          <w:sz w:val="28"/>
          <w:szCs w:val="28"/>
        </w:rPr>
      </w:pPr>
    </w:p>
    <w:p w:rsidR="00B949EB" w:rsidRPr="00B949EB" w:rsidRDefault="00B949EB" w:rsidP="00B949EB">
      <w:pPr>
        <w:jc w:val="both"/>
        <w:rPr>
          <w:rFonts w:ascii="Times New Roman" w:hAnsi="Times New Roman" w:cs="Times New Roman"/>
          <w:sz w:val="28"/>
          <w:szCs w:val="28"/>
        </w:rPr>
      </w:pPr>
      <w:r w:rsidRPr="00B949EB">
        <w:rPr>
          <w:rFonts w:ascii="Times New Roman" w:hAnsi="Times New Roman" w:cs="Times New Roman"/>
          <w:sz w:val="28"/>
          <w:szCs w:val="28"/>
        </w:rPr>
        <w:t>Модельдеу</w:t>
      </w:r>
    </w:p>
    <w:p w:rsidR="00B949EB" w:rsidRPr="00B949EB" w:rsidRDefault="00B949EB" w:rsidP="00B949EB">
      <w:pPr>
        <w:jc w:val="both"/>
        <w:rPr>
          <w:rFonts w:ascii="Times New Roman" w:hAnsi="Times New Roman" w:cs="Times New Roman"/>
          <w:sz w:val="28"/>
          <w:szCs w:val="28"/>
        </w:rPr>
      </w:pPr>
      <w:r w:rsidRPr="00B949EB">
        <w:rPr>
          <w:rFonts w:ascii="Times New Roman" w:hAnsi="Times New Roman" w:cs="Times New Roman"/>
          <w:sz w:val="28"/>
          <w:szCs w:val="28"/>
        </w:rPr>
        <w:t>Модельдеу - зерттелетін объектіні басқа, ол үшін арнайы жасалған, бірақ зерттеуге қажетті нақты объектінің сипаттамаларын сақтай отырып ауыстыру. Нақты объектіні алмастыратын объектілер модельдер деп аталады.</w:t>
      </w:r>
    </w:p>
    <w:p w:rsidR="00B949EB" w:rsidRPr="00B949EB" w:rsidRDefault="00B949EB" w:rsidP="00B949EB">
      <w:pPr>
        <w:jc w:val="both"/>
        <w:rPr>
          <w:rFonts w:ascii="Times New Roman" w:hAnsi="Times New Roman" w:cs="Times New Roman"/>
          <w:sz w:val="28"/>
          <w:szCs w:val="28"/>
        </w:rPr>
      </w:pPr>
      <w:r w:rsidRPr="00B949EB">
        <w:rPr>
          <w:rFonts w:ascii="Times New Roman" w:hAnsi="Times New Roman" w:cs="Times New Roman"/>
          <w:sz w:val="28"/>
          <w:szCs w:val="28"/>
        </w:rPr>
        <w:t>Идеал және материалдық үлгілер бар.</w:t>
      </w:r>
    </w:p>
    <w:p w:rsidR="00B949EB" w:rsidRPr="00B949EB" w:rsidRDefault="00B949EB" w:rsidP="00B949EB">
      <w:pPr>
        <w:jc w:val="both"/>
        <w:rPr>
          <w:rFonts w:ascii="Times New Roman" w:hAnsi="Times New Roman" w:cs="Times New Roman"/>
          <w:sz w:val="28"/>
          <w:szCs w:val="28"/>
        </w:rPr>
      </w:pPr>
      <w:r w:rsidRPr="00B949EB">
        <w:rPr>
          <w:rFonts w:ascii="Times New Roman" w:hAnsi="Times New Roman" w:cs="Times New Roman"/>
          <w:sz w:val="28"/>
          <w:szCs w:val="28"/>
        </w:rPr>
        <w:t>Материалдық модель не затпен бірдей физикалық табиғат элементтерінен (ұшақ моделі), не басқа физикалық табиғат элементтерінен (жүрек моделі – жасанды жүрек) жасалуы мүмкін. Материалдық модель формасы жағынан да, мазмұны жағынан да объективті.</w:t>
      </w:r>
    </w:p>
    <w:p w:rsidR="00B949EB" w:rsidRPr="00B949EB" w:rsidRDefault="00B949EB" w:rsidP="00B949EB">
      <w:pPr>
        <w:jc w:val="both"/>
        <w:rPr>
          <w:rFonts w:ascii="Times New Roman" w:hAnsi="Times New Roman" w:cs="Times New Roman"/>
          <w:sz w:val="28"/>
          <w:szCs w:val="28"/>
        </w:rPr>
      </w:pPr>
    </w:p>
    <w:p w:rsidR="00B949EB" w:rsidRPr="00F654D4" w:rsidRDefault="00B949EB" w:rsidP="00B949EB">
      <w:pPr>
        <w:jc w:val="both"/>
        <w:rPr>
          <w:rFonts w:ascii="Times New Roman" w:hAnsi="Times New Roman" w:cs="Times New Roman"/>
          <w:sz w:val="28"/>
          <w:szCs w:val="28"/>
        </w:rPr>
      </w:pPr>
      <w:r w:rsidRPr="00B949EB">
        <w:rPr>
          <w:rFonts w:ascii="Times New Roman" w:hAnsi="Times New Roman" w:cs="Times New Roman"/>
          <w:sz w:val="28"/>
          <w:szCs w:val="28"/>
        </w:rPr>
        <w:t>Идеалды модельдеу теориялық ғылымдарда кең таралған. Физикада идеалды модельдер көбінесе көрнекі-бейнелі болып табылады (мысалы, Резерфорд пен Бор ұсынған атом моделі).</w:t>
      </w:r>
    </w:p>
    <w:sectPr w:rsidR="00B949EB" w:rsidRPr="00F65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4103C"/>
    <w:multiLevelType w:val="hybridMultilevel"/>
    <w:tmpl w:val="1FE4F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E044B79"/>
    <w:multiLevelType w:val="hybridMultilevel"/>
    <w:tmpl w:val="6D3AD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D4"/>
    <w:rsid w:val="00054847"/>
    <w:rsid w:val="000B1270"/>
    <w:rsid w:val="000F6963"/>
    <w:rsid w:val="000F7ED8"/>
    <w:rsid w:val="00131813"/>
    <w:rsid w:val="001522C0"/>
    <w:rsid w:val="0015580D"/>
    <w:rsid w:val="002633EA"/>
    <w:rsid w:val="00276A2D"/>
    <w:rsid w:val="00304017"/>
    <w:rsid w:val="003235B8"/>
    <w:rsid w:val="003B7946"/>
    <w:rsid w:val="003B7F1E"/>
    <w:rsid w:val="0055130E"/>
    <w:rsid w:val="00555B90"/>
    <w:rsid w:val="0057658A"/>
    <w:rsid w:val="005A1323"/>
    <w:rsid w:val="005D0476"/>
    <w:rsid w:val="00610277"/>
    <w:rsid w:val="00632ABC"/>
    <w:rsid w:val="006C2BC9"/>
    <w:rsid w:val="006D0231"/>
    <w:rsid w:val="007723C6"/>
    <w:rsid w:val="007B1464"/>
    <w:rsid w:val="008D7FD6"/>
    <w:rsid w:val="008E5F95"/>
    <w:rsid w:val="008F5ABB"/>
    <w:rsid w:val="00986F44"/>
    <w:rsid w:val="00A30DDC"/>
    <w:rsid w:val="00A74B85"/>
    <w:rsid w:val="00B949EB"/>
    <w:rsid w:val="00BD2E58"/>
    <w:rsid w:val="00CE7B39"/>
    <w:rsid w:val="00D10127"/>
    <w:rsid w:val="00D13178"/>
    <w:rsid w:val="00E200EA"/>
    <w:rsid w:val="00E43505"/>
    <w:rsid w:val="00EA5313"/>
    <w:rsid w:val="00F41FB2"/>
    <w:rsid w:val="00F65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31FD1-7D36-4EFF-9290-94611422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847"/>
    <w:pPr>
      <w:ind w:left="720"/>
      <w:contextualSpacing/>
    </w:pPr>
  </w:style>
  <w:style w:type="paragraph" w:styleId="a4">
    <w:name w:val="Balloon Text"/>
    <w:basedOn w:val="a"/>
    <w:link w:val="a5"/>
    <w:uiPriority w:val="99"/>
    <w:semiHidden/>
    <w:unhideWhenUsed/>
    <w:rsid w:val="008E5F9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5F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13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1669</TotalTime>
  <Pages>10</Pages>
  <Words>2582</Words>
  <Characters>14719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2022-09-21T08:58:00Z</cp:lastPrinted>
  <dcterms:created xsi:type="dcterms:W3CDTF">2022-09-13T03:11:00Z</dcterms:created>
  <dcterms:modified xsi:type="dcterms:W3CDTF">2022-09-21T09:00:00Z</dcterms:modified>
</cp:coreProperties>
</file>